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8" w:tblpY="-780"/>
        <w:tblW w:w="0" w:type="auto"/>
        <w:tblLook w:val="04A0"/>
      </w:tblPr>
      <w:tblGrid>
        <w:gridCol w:w="4299"/>
      </w:tblGrid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</w:tc>
      </w:tr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</w:tc>
      </w:tr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A8576D" w:rsidTr="00A8576D">
        <w:trPr>
          <w:trHeight w:val="297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 № </w:t>
            </w:r>
          </w:p>
        </w:tc>
      </w:tr>
      <w:tr w:rsidR="00A8576D" w:rsidTr="00A8576D">
        <w:trPr>
          <w:trHeight w:val="284"/>
        </w:trPr>
        <w:tc>
          <w:tcPr>
            <w:tcW w:w="4299" w:type="dxa"/>
            <w:hideMark/>
          </w:tcPr>
          <w:p w:rsidR="00A8576D" w:rsidRDefault="00A857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ноября  2021 года</w:t>
            </w:r>
          </w:p>
        </w:tc>
      </w:tr>
      <w:tr w:rsidR="00A8576D" w:rsidTr="00A8576D">
        <w:trPr>
          <w:trHeight w:val="432"/>
        </w:trPr>
        <w:tc>
          <w:tcPr>
            <w:tcW w:w="4299" w:type="dxa"/>
            <w:hideMark/>
          </w:tcPr>
          <w:p w:rsidR="00A8576D" w:rsidRDefault="00A8576D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Марьевка</w:t>
            </w:r>
          </w:p>
        </w:tc>
      </w:tr>
    </w:tbl>
    <w:p w:rsidR="00A8576D" w:rsidRDefault="00A8576D" w:rsidP="00A857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>
      <w:pPr>
        <w:jc w:val="center"/>
        <w:rPr>
          <w:sz w:val="28"/>
          <w:szCs w:val="28"/>
        </w:rPr>
      </w:pPr>
    </w:p>
    <w:p w:rsidR="00A8576D" w:rsidRDefault="00A8576D" w:rsidP="00A8576D"/>
    <w:p w:rsidR="00A8576D" w:rsidRDefault="00A8576D" w:rsidP="00A8576D">
      <w:pPr>
        <w:autoSpaceDE w:val="0"/>
        <w:autoSpaceDN w:val="0"/>
        <w:adjustRightInd w:val="0"/>
        <w:spacing w:before="108" w:after="108"/>
        <w:jc w:val="lef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 </w:t>
      </w:r>
      <w:r>
        <w:rPr>
          <w:rFonts w:eastAsia="Calibri"/>
          <w:sz w:val="28"/>
          <w:szCs w:val="28"/>
          <w:lang w:eastAsia="en-US"/>
        </w:rPr>
        <w:t xml:space="preserve">решение Совета депутатов муниципального образования Марьевский  сельсовет №8 от 19.11.2010 «Об утверждении </w:t>
      </w:r>
      <w:r>
        <w:rPr>
          <w:bCs/>
          <w:sz w:val="28"/>
          <w:szCs w:val="28"/>
        </w:rPr>
        <w:t xml:space="preserve">Положения "Об установлении пенсии за выслугу лет </w:t>
      </w:r>
      <w:r>
        <w:rPr>
          <w:bCs/>
          <w:sz w:val="28"/>
          <w:szCs w:val="28"/>
        </w:rPr>
        <w:br/>
        <w:t>муниципальным служащим  муниципального образования Марьевский сельсовет</w:t>
      </w:r>
      <w:r>
        <w:rPr>
          <w:rFonts w:eastAsia="Calibri"/>
          <w:sz w:val="28"/>
          <w:szCs w:val="28"/>
          <w:lang w:eastAsia="en-US"/>
        </w:rPr>
        <w:t>»</w:t>
      </w:r>
    </w:p>
    <w:p w:rsidR="00A8576D" w:rsidRDefault="00A8576D" w:rsidP="00A8576D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A8576D" w:rsidRDefault="00A8576D" w:rsidP="00A8576D">
      <w:pPr>
        <w:ind w:firstLine="851"/>
        <w:jc w:val="center"/>
        <w:rPr>
          <w:b/>
          <w:sz w:val="28"/>
          <w:szCs w:val="28"/>
        </w:rPr>
      </w:pPr>
    </w:p>
    <w:p w:rsidR="00A8576D" w:rsidRDefault="00A8576D" w:rsidP="00A8576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Законами Оренбургской области от 27.11.1996 «Об установлении пенсии за выслугу лет государственным гражданским служащим Оренбургской области», от 10.10.2007 № 1611/339-IV-ОЗ «О муниципальной службе в Оренбургской области», Совет депутатов </w:t>
      </w:r>
      <w:r>
        <w:rPr>
          <w:sz w:val="26"/>
          <w:szCs w:val="26"/>
          <w:lang w:val="ru-RU"/>
        </w:rPr>
        <w:t xml:space="preserve">муниципального образования Марьевский сельсовет </w:t>
      </w:r>
      <w:r>
        <w:rPr>
          <w:sz w:val="26"/>
          <w:szCs w:val="26"/>
        </w:rPr>
        <w:t>Сакмарского района Оренбургской области решил:</w:t>
      </w:r>
    </w:p>
    <w:p w:rsidR="00A8576D" w:rsidRDefault="00A8576D" w:rsidP="00A8576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Внести в  </w:t>
      </w:r>
      <w:r>
        <w:rPr>
          <w:rFonts w:eastAsia="Calibri"/>
          <w:sz w:val="26"/>
          <w:szCs w:val="26"/>
          <w:lang w:eastAsia="en-US"/>
        </w:rPr>
        <w:t xml:space="preserve">решение Совета депутатов муниципального образования Марьевский  сельсовет №8 от 19.11.2010 «Об утверждении </w:t>
      </w:r>
      <w:r>
        <w:rPr>
          <w:bCs/>
          <w:sz w:val="26"/>
          <w:szCs w:val="26"/>
        </w:rPr>
        <w:t xml:space="preserve">Положения"Об установлении пенсии за выслугу лет </w:t>
      </w:r>
      <w:r>
        <w:rPr>
          <w:bCs/>
          <w:sz w:val="26"/>
          <w:szCs w:val="26"/>
        </w:rPr>
        <w:br/>
        <w:t>муниципальным служащим  муниципального образования Марьевский сельсовет</w:t>
      </w:r>
      <w:r>
        <w:rPr>
          <w:sz w:val="26"/>
          <w:szCs w:val="26"/>
        </w:rPr>
        <w:t>) следующие изменения:</w:t>
      </w:r>
    </w:p>
    <w:p w:rsidR="00A8576D" w:rsidRDefault="00A8576D" w:rsidP="00A8576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1.1.  статью 1 приложения к решению добавить абзацем третьим следующего содержания:</w:t>
      </w:r>
    </w:p>
    <w:p w:rsidR="00A8576D" w:rsidRDefault="00A8576D" w:rsidP="00A8576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 «Информация об установлении и выплате пенсии за выслугу лет </w:t>
      </w:r>
      <w:proofErr w:type="gramStart"/>
      <w:r>
        <w:rPr>
          <w:sz w:val="26"/>
          <w:szCs w:val="26"/>
        </w:rPr>
        <w:t>лицам, замещавшим муниципальные должности и должности муниципальной службы на постоянной основе в соответствии с настоящим положением размещается</w:t>
      </w:r>
      <w:proofErr w:type="gramEnd"/>
      <w:r>
        <w:rPr>
          <w:sz w:val="26"/>
          <w:szCs w:val="26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A8576D" w:rsidRDefault="00A8576D" w:rsidP="00A8576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Абзац 3 статьи 7.1 «В случае выезда лица, получающего пенсию за выслугу лет, на постоянное местожительство за пределы Оренбургской области выплата пенсии за выслугу лет прекращается» считать утратившим силу.</w:t>
      </w:r>
    </w:p>
    <w:p w:rsidR="00A8576D" w:rsidRDefault="00A8576D" w:rsidP="00A8576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  Решение вступает в силу после его обнародования. </w:t>
      </w:r>
    </w:p>
    <w:p w:rsidR="00A8576D" w:rsidRDefault="00A8576D" w:rsidP="00A8576D">
      <w:pPr>
        <w:pStyle w:val="2"/>
        <w:ind w:firstLine="709"/>
        <w:rPr>
          <w:sz w:val="26"/>
          <w:szCs w:val="26"/>
        </w:rPr>
      </w:pPr>
    </w:p>
    <w:p w:rsidR="00A8576D" w:rsidRDefault="00A8576D" w:rsidP="00A8576D">
      <w:pPr>
        <w:pStyle w:val="2"/>
        <w:ind w:firstLine="709"/>
        <w:rPr>
          <w:sz w:val="26"/>
          <w:szCs w:val="26"/>
        </w:rPr>
      </w:pPr>
    </w:p>
    <w:p w:rsidR="00A8576D" w:rsidRDefault="00A8576D" w:rsidP="00A8576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A8576D" w:rsidRDefault="00A8576D" w:rsidP="00A8576D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Марьевский</w:t>
      </w:r>
      <w:r>
        <w:rPr>
          <w:sz w:val="26"/>
          <w:szCs w:val="26"/>
        </w:rPr>
        <w:t xml:space="preserve"> сельсовет</w:t>
      </w:r>
    </w:p>
    <w:p w:rsidR="00A8576D" w:rsidRDefault="00A8576D" w:rsidP="00A8576D">
      <w:pPr>
        <w:pStyle w:val="2"/>
        <w:ind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Председатель Совета депутатов -                             </w:t>
      </w:r>
      <w:r>
        <w:rPr>
          <w:sz w:val="26"/>
          <w:szCs w:val="26"/>
          <w:lang w:val="ru-RU"/>
        </w:rPr>
        <w:t>С.А.Руднев</w:t>
      </w:r>
    </w:p>
    <w:p w:rsidR="00A8576D" w:rsidRDefault="00A8576D" w:rsidP="00A8576D">
      <w:pPr>
        <w:rPr>
          <w:sz w:val="26"/>
          <w:szCs w:val="26"/>
        </w:rPr>
      </w:pPr>
    </w:p>
    <w:p w:rsidR="00DD1BC1" w:rsidRDefault="00DD1BC1" w:rsidP="00A8576D">
      <w:pPr>
        <w:ind w:firstLine="0"/>
      </w:pPr>
    </w:p>
    <w:sectPr w:rsidR="00DD1BC1" w:rsidSect="00DD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576D"/>
    <w:rsid w:val="00A8576D"/>
    <w:rsid w:val="00D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8576D"/>
    <w:pPr>
      <w:ind w:firstLine="720"/>
    </w:pPr>
    <w:rPr>
      <w:sz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A8576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2022-03-03T04:03:00Z</dcterms:created>
  <dcterms:modified xsi:type="dcterms:W3CDTF">2022-03-03T04:08:00Z</dcterms:modified>
</cp:coreProperties>
</file>