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3" w:rsidRPr="000713C4" w:rsidRDefault="00F47ED3" w:rsidP="00F47ED3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ED3" w:rsidRPr="00B67685" w:rsidRDefault="00F47ED3" w:rsidP="00F47ED3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47ED3" w:rsidRPr="00B67685" w:rsidRDefault="00F47ED3" w:rsidP="00F47ED3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47ED3" w:rsidRPr="00B67685" w:rsidRDefault="00F47ED3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47ED3" w:rsidRPr="00B67685" w:rsidRDefault="00B377C3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2pt;height:54.2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F47ED3" w:rsidRDefault="00494F2E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F62855">
        <w:rPr>
          <w:rFonts w:ascii="Times New Roman" w:hAnsi="Times New Roman" w:cs="Times New Roman"/>
          <w:b/>
          <w:bCs/>
          <w:sz w:val="28"/>
          <w:szCs w:val="28"/>
        </w:rPr>
        <w:t xml:space="preserve">  22 января</w:t>
      </w:r>
      <w:r w:rsidR="00F47ED3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F47ED3" w:rsidRPr="00B67685" w:rsidRDefault="00F47ED3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0008"/>
      </w:tblGrid>
      <w:tr w:rsidR="00F47ED3" w:rsidRPr="00E12AB7" w:rsidTr="008560B0">
        <w:trPr>
          <w:trHeight w:val="5201"/>
          <w:jc w:val="center"/>
        </w:trPr>
        <w:tc>
          <w:tcPr>
            <w:tcW w:w="10008" w:type="dxa"/>
          </w:tcPr>
          <w:p w:rsidR="00F47ED3" w:rsidRPr="00E12AB7" w:rsidRDefault="00F47ED3" w:rsidP="008560B0">
            <w:pPr>
              <w:pStyle w:val="1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47ED3" w:rsidRPr="00E12AB7" w:rsidRDefault="00F47ED3" w:rsidP="008560B0">
            <w:pPr>
              <w:pStyle w:val="1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F47ED3" w:rsidRPr="00E12AB7" w:rsidRDefault="00F47ED3" w:rsidP="008560B0">
            <w:pPr>
              <w:pStyle w:val="1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bCs/>
                <w:sz w:val="24"/>
                <w:szCs w:val="24"/>
              </w:rPr>
              <w:t>Марьевский сельсовет</w:t>
            </w:r>
          </w:p>
          <w:p w:rsidR="00F47ED3" w:rsidRPr="00E12AB7" w:rsidRDefault="00F47ED3" w:rsidP="008560B0">
            <w:pPr>
              <w:pStyle w:val="1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bCs/>
                <w:sz w:val="24"/>
                <w:szCs w:val="24"/>
              </w:rPr>
              <w:t>Сакмарского района</w:t>
            </w:r>
          </w:p>
          <w:p w:rsidR="00F47ED3" w:rsidRPr="00E12AB7" w:rsidRDefault="00F47ED3" w:rsidP="008560B0">
            <w:pPr>
              <w:pStyle w:val="1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:rsidR="00F47ED3" w:rsidRPr="00E12AB7" w:rsidRDefault="00F47ED3" w:rsidP="0085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  <w:p w:rsidR="00F47ED3" w:rsidRPr="00E12AB7" w:rsidRDefault="00E12AB7" w:rsidP="0085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bCs/>
                <w:sz w:val="24"/>
                <w:szCs w:val="24"/>
              </w:rPr>
              <w:t>От 23</w:t>
            </w:r>
            <w:r w:rsidR="00F62855" w:rsidRPr="00E12AB7">
              <w:rPr>
                <w:rFonts w:ascii="Times New Roman" w:hAnsi="Times New Roman" w:cs="Times New Roman"/>
                <w:bCs/>
                <w:sz w:val="24"/>
                <w:szCs w:val="24"/>
              </w:rPr>
              <w:t>.01.2024</w:t>
            </w:r>
            <w:r w:rsidRPr="00E12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</w:t>
            </w:r>
            <w:r w:rsidR="00F47ED3" w:rsidRPr="00E12AB7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F47ED3" w:rsidRPr="00E12AB7" w:rsidRDefault="00F47ED3" w:rsidP="00E12A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5" w:rsidRPr="00E12AB7" w:rsidRDefault="00F62855" w:rsidP="00F6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B7" w:rsidRPr="00E12AB7" w:rsidRDefault="00E12AB7" w:rsidP="00E12AB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2AB7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</w:t>
            </w:r>
            <w:proofErr w:type="gramStart"/>
            <w:r w:rsidRPr="00E12AB7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E12AB7" w:rsidRPr="00E12AB7" w:rsidRDefault="00E12AB7" w:rsidP="00E12A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12AB7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постановление администрации</w:t>
            </w:r>
          </w:p>
          <w:p w:rsidR="00E12AB7" w:rsidRPr="00E12AB7" w:rsidRDefault="00E12AB7" w:rsidP="00E1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Марьевский сельсовет </w:t>
            </w:r>
          </w:p>
          <w:p w:rsidR="00E12AB7" w:rsidRPr="00E12AB7" w:rsidRDefault="00E12AB7" w:rsidP="00E1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sz w:val="24"/>
                <w:szCs w:val="24"/>
              </w:rPr>
              <w:t>Сакмарского района Оренбургской области</w:t>
            </w:r>
          </w:p>
          <w:p w:rsidR="00E12AB7" w:rsidRPr="00E12AB7" w:rsidRDefault="00E12AB7" w:rsidP="00E1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sz w:val="24"/>
                <w:szCs w:val="24"/>
              </w:rPr>
              <w:t>№84-п от 28.12.2022 г.</w:t>
            </w:r>
          </w:p>
          <w:p w:rsidR="00E12AB7" w:rsidRPr="00E12AB7" w:rsidRDefault="00E12AB7" w:rsidP="00E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5" w:rsidRPr="00E12AB7" w:rsidRDefault="00F62855" w:rsidP="00E12A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12AB7" w:rsidRPr="00E12AB7" w:rsidRDefault="00E12AB7" w:rsidP="00E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sz w:val="24"/>
                <w:szCs w:val="24"/>
              </w:rPr>
              <w:t>Внести в  постановление  администрации муниципального образования Марьевский сельсовет  Сакмарского района Оренбургской области от 28.12.2022 №84-п «Об утверждении муниципальной программы  « Развитие и функционирование дорожно-транспортной сети муниципального образования  Марьевский сельсовет Сакмарского района Оренбургской области» следующие изменения:</w:t>
            </w:r>
          </w:p>
          <w:p w:rsidR="00E12AB7" w:rsidRPr="00E12AB7" w:rsidRDefault="00E12AB7" w:rsidP="00E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B7" w:rsidRPr="00E12AB7" w:rsidRDefault="00E12AB7" w:rsidP="00E12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sz w:val="24"/>
                <w:szCs w:val="24"/>
              </w:rPr>
              <w:t xml:space="preserve">           1. Изложить приложения к постановлению в редакции, </w:t>
            </w:r>
            <w:proofErr w:type="gramStart"/>
            <w:r w:rsidRPr="00E12AB7">
              <w:rPr>
                <w:rFonts w:ascii="Times New Roman" w:hAnsi="Times New Roman" w:cs="Times New Roman"/>
                <w:sz w:val="24"/>
                <w:szCs w:val="24"/>
              </w:rPr>
              <w:t>согласно приложений</w:t>
            </w:r>
            <w:proofErr w:type="gramEnd"/>
            <w:r w:rsidRPr="00E12AB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E12AB7" w:rsidRPr="00E12AB7" w:rsidRDefault="00E12AB7" w:rsidP="00E12AB7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proofErr w:type="gramStart"/>
            <w:r w:rsidRPr="00E12AB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2AB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E12AB7" w:rsidRPr="00E12AB7" w:rsidRDefault="00E12AB7" w:rsidP="00E12AB7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83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  <w:r w:rsidRPr="00E12AB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 вступает в силу после его  обнародования и распространяет свое действие на правоотношения, возникшие с 1января 2024 года.  </w:t>
            </w:r>
          </w:p>
          <w:p w:rsidR="00F62855" w:rsidRPr="00E12AB7" w:rsidRDefault="00F62855" w:rsidP="00F62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5" w:rsidRPr="00E12AB7" w:rsidRDefault="00F62855" w:rsidP="00F62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5" w:rsidRPr="00E12AB7" w:rsidRDefault="00F62855" w:rsidP="00F62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7ED3" w:rsidRPr="000713C4" w:rsidRDefault="00F47ED3" w:rsidP="00F4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7ED3" w:rsidRPr="000713C4" w:rsidRDefault="00F47ED3" w:rsidP="00F4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3C4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F47ED3" w:rsidRPr="000713C4" w:rsidRDefault="00F47ED3" w:rsidP="00F47ED3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C4">
        <w:rPr>
          <w:rFonts w:ascii="Times New Roman" w:hAnsi="Times New Roman" w:cs="Times New Roman"/>
          <w:bCs/>
          <w:sz w:val="24"/>
          <w:szCs w:val="24"/>
        </w:rPr>
        <w:t xml:space="preserve">Марьевский сельсовет                                                   </w:t>
      </w:r>
      <w:r w:rsidRPr="000713C4">
        <w:rPr>
          <w:rFonts w:ascii="Times New Roman" w:hAnsi="Times New Roman" w:cs="Times New Roman"/>
          <w:sz w:val="24"/>
          <w:szCs w:val="24"/>
        </w:rPr>
        <w:t>С.А.Руднев</w:t>
      </w:r>
    </w:p>
    <w:p w:rsidR="00F47ED3" w:rsidRPr="000713C4" w:rsidRDefault="00F47ED3" w:rsidP="00F47ED3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D3" w:rsidRDefault="00F47ED3" w:rsidP="00F47ED3">
      <w:pPr>
        <w:tabs>
          <w:tab w:val="left" w:pos="6890"/>
        </w:tabs>
        <w:spacing w:after="0" w:line="240" w:lineRule="auto"/>
        <w:jc w:val="both"/>
        <w:sectPr w:rsidR="00F47ED3" w:rsidSect="008560B0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  <w:r w:rsidRPr="000713C4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</w:t>
      </w:r>
      <w:proofErr w:type="gramStart"/>
      <w:r w:rsidRPr="000713C4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0713C4">
        <w:rPr>
          <w:rFonts w:ascii="Times New Roman" w:hAnsi="Times New Roman" w:cs="Times New Roman"/>
          <w:sz w:val="24"/>
          <w:szCs w:val="24"/>
        </w:rPr>
        <w:t xml:space="preserve"> на сайте администрации по адресу: </w:t>
      </w:r>
      <w:hyperlink r:id="rId9" w:history="1">
        <w:r w:rsidRPr="00071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13C4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:rsidR="00F62855" w:rsidRPr="005B199B" w:rsidRDefault="00F62855" w:rsidP="00F62855">
      <w:pPr>
        <w:pStyle w:val="Style1"/>
        <w:widowControl/>
        <w:ind w:right="130"/>
        <w:jc w:val="right"/>
        <w:rPr>
          <w:rStyle w:val="FontStyle18"/>
        </w:rPr>
      </w:pPr>
      <w:r>
        <w:rPr>
          <w:rStyle w:val="FontStyle18"/>
        </w:rPr>
        <w:lastRenderedPageBreak/>
        <w:t xml:space="preserve">                                                                                       </w:t>
      </w:r>
      <w:r w:rsidRPr="005B199B">
        <w:rPr>
          <w:rStyle w:val="FontStyle18"/>
        </w:rPr>
        <w:t>Приложение</w:t>
      </w:r>
    </w:p>
    <w:p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к постановлению администрации</w:t>
      </w:r>
    </w:p>
    <w:p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муниципального образования</w:t>
      </w:r>
    </w:p>
    <w:p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Марьевский сельсовет</w:t>
      </w:r>
    </w:p>
    <w:p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Сакмарского района</w:t>
      </w:r>
    </w:p>
    <w:p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Оренбургской области</w:t>
      </w:r>
    </w:p>
    <w:p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от 2</w:t>
      </w:r>
      <w:r w:rsidR="00E12AB7">
        <w:rPr>
          <w:rStyle w:val="FontStyle18"/>
        </w:rPr>
        <w:t>3.01.2024 г. №  3</w:t>
      </w:r>
      <w:r w:rsidRPr="005B199B">
        <w:rPr>
          <w:rStyle w:val="FontStyle18"/>
        </w:rPr>
        <w:t>-п</w:t>
      </w:r>
    </w:p>
    <w:p w:rsidR="00F62855" w:rsidRPr="005B199B" w:rsidRDefault="00F62855" w:rsidP="00F62855">
      <w:pPr>
        <w:pStyle w:val="Style1"/>
        <w:widowControl/>
        <w:tabs>
          <w:tab w:val="left" w:pos="1701"/>
          <w:tab w:val="left" w:pos="9639"/>
        </w:tabs>
        <w:jc w:val="both"/>
        <w:rPr>
          <w:rStyle w:val="FontStyle18"/>
        </w:rPr>
      </w:pPr>
    </w:p>
    <w:p w:rsidR="00E12AB7" w:rsidRDefault="00E12AB7" w:rsidP="00E12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AB7" w:rsidRDefault="00E12AB7" w:rsidP="00E12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AB7" w:rsidRDefault="00E12AB7" w:rsidP="00E12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AB7" w:rsidRDefault="00E12AB7" w:rsidP="00E12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AB7" w:rsidRDefault="00E12AB7" w:rsidP="00E12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AB7" w:rsidRDefault="00E12AB7" w:rsidP="00E12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AB7" w:rsidRPr="00E12AB7" w:rsidRDefault="00E12AB7" w:rsidP="00E12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AB7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</w:p>
    <w:p w:rsidR="00E12AB7" w:rsidRPr="00E12AB7" w:rsidRDefault="00E12AB7" w:rsidP="00E12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AB7" w:rsidRPr="00E12AB7" w:rsidRDefault="00E12AB7" w:rsidP="00E12A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2AB7">
        <w:rPr>
          <w:rFonts w:ascii="Times New Roman" w:hAnsi="Times New Roman" w:cs="Times New Roman"/>
          <w:b/>
          <w:sz w:val="32"/>
          <w:szCs w:val="32"/>
        </w:rPr>
        <w:t xml:space="preserve">           «Развитие и функционирование дорожно-транспортной сети</w:t>
      </w:r>
    </w:p>
    <w:p w:rsidR="00E12AB7" w:rsidRPr="00E12AB7" w:rsidRDefault="00E12AB7" w:rsidP="00E12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AB7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Марьевский сельсовет Сакмарского района Оренбургской области»</w:t>
      </w:r>
    </w:p>
    <w:p w:rsidR="00E12AB7" w:rsidRDefault="00E12AB7" w:rsidP="00E12AB7">
      <w:pPr>
        <w:jc w:val="center"/>
        <w:rPr>
          <w:b/>
          <w:sz w:val="28"/>
          <w:szCs w:val="28"/>
        </w:rPr>
      </w:pPr>
    </w:p>
    <w:p w:rsidR="00F62855" w:rsidRDefault="00F62855"/>
    <w:p w:rsidR="00E12AB7" w:rsidRDefault="00E12AB7"/>
    <w:p w:rsidR="00E12AB7" w:rsidRDefault="00E12AB7"/>
    <w:p w:rsidR="00E12AB7" w:rsidRDefault="00E12AB7"/>
    <w:p w:rsidR="008560B0" w:rsidRDefault="008560B0">
      <w:bookmarkStart w:id="0" w:name="_GoBack"/>
      <w:bookmarkEnd w:id="0"/>
    </w:p>
    <w:p w:rsidR="00E12AB7" w:rsidRDefault="00E12AB7" w:rsidP="008560B0">
      <w:pPr>
        <w:suppressAutoHyphens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1.Стратегические приоритеты развития муниципальной программы</w:t>
      </w:r>
    </w:p>
    <w:p w:rsidR="00E12AB7" w:rsidRDefault="00E12AB7" w:rsidP="00E12AB7">
      <w:pPr>
        <w:pStyle w:val="a9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inherit" w:hAnsi="inherit" w:cs="Helvetica" w:hint="eastAsia"/>
        </w:rPr>
      </w:pPr>
      <w:r>
        <w:rPr>
          <w:rFonts w:ascii="inherit" w:hAnsi="inherit" w:cs="Helvetica"/>
        </w:rPr>
        <w:t xml:space="preserve">Автомобильные дороги являются одной из важнейших составляющих частей всего хозяйства муниципального образования </w:t>
      </w:r>
      <w:r>
        <w:rPr>
          <w:rFonts w:cs="Helvetica"/>
        </w:rPr>
        <w:t xml:space="preserve">Марьевский сельсовет Сакмарского района Оренбургской области </w:t>
      </w:r>
      <w:r>
        <w:rPr>
          <w:rFonts w:ascii="inherit" w:hAnsi="inherit" w:cs="Helvetica"/>
        </w:rPr>
        <w:t xml:space="preserve"> (далее – поселение), от состояния которых напрямую зависит уровень и перспективы развития поселения, степень его благоустройства.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1815"/>
        <w:gridCol w:w="1545"/>
      </w:tblGrid>
      <w:tr w:rsidR="00E12AB7" w:rsidTr="00E12AB7">
        <w:tc>
          <w:tcPr>
            <w:tcW w:w="6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12AB7" w:rsidRDefault="00E12AB7">
            <w:pPr>
              <w:pStyle w:val="a9"/>
              <w:spacing w:before="150" w:beforeAutospacing="0" w:after="150" w:afterAutospacing="0" w:line="276" w:lineRule="auto"/>
              <w:ind w:left="75" w:right="75"/>
              <w:rPr>
                <w:rFonts w:ascii="inherit" w:hAnsi="inherit" w:hint="eastAsia"/>
              </w:rPr>
            </w:pPr>
            <w:r>
              <w:rPr>
                <w:rFonts w:ascii="inherit" w:hAnsi="inherit" w:cs="Helvetica"/>
              </w:rPr>
              <w:t>Общая протяженность дорог по состоянию на 01 января 2023 года составляет</w:t>
            </w:r>
            <w:r>
              <w:rPr>
                <w:rStyle w:val="apple-converted-space"/>
                <w:rFonts w:ascii="inherit" w:hAnsi="inherit" w:cs="Helvetica"/>
              </w:rPr>
              <w:t> </w:t>
            </w:r>
            <w:r>
              <w:rPr>
                <w:rStyle w:val="apple-converted-space"/>
                <w:rFonts w:cs="Helvetica"/>
              </w:rPr>
              <w:t>6,5</w:t>
            </w:r>
            <w:r>
              <w:rPr>
                <w:rFonts w:ascii="inherit" w:hAnsi="inherit" w:cs="Helvetica"/>
              </w:rPr>
              <w:t xml:space="preserve"> км</w:t>
            </w:r>
            <w:proofErr w:type="gramStart"/>
            <w:r>
              <w:rPr>
                <w:rFonts w:ascii="inherit" w:hAnsi="inherit" w:cs="Helvetica"/>
              </w:rPr>
              <w:t xml:space="preserve">., </w:t>
            </w:r>
            <w:proofErr w:type="gramEnd"/>
            <w:r>
              <w:rPr>
                <w:rFonts w:ascii="inherit" w:hAnsi="inherit" w:cs="Helvetica"/>
              </w:rPr>
              <w:t>в том числе: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2AB7" w:rsidRDefault="00E12AB7">
            <w:pPr>
              <w:pStyle w:val="a9"/>
              <w:spacing w:before="150" w:beforeAutospacing="0" w:after="150" w:afterAutospacing="0" w:line="276" w:lineRule="auto"/>
              <w:ind w:left="75" w:right="75"/>
              <w:jc w:val="center"/>
              <w:rPr>
                <w:rFonts w:ascii="inherit" w:hAnsi="inherit" w:hint="eastAsia"/>
              </w:rPr>
            </w:pPr>
          </w:p>
        </w:tc>
        <w:tc>
          <w:tcPr>
            <w:tcW w:w="15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2AB7" w:rsidRDefault="00E12AB7">
            <w:pPr>
              <w:pStyle w:val="a9"/>
              <w:spacing w:before="150" w:beforeAutospacing="0" w:after="150" w:afterAutospacing="0" w:line="276" w:lineRule="auto"/>
              <w:ind w:left="75" w:right="75"/>
              <w:jc w:val="center"/>
              <w:rPr>
                <w:rFonts w:ascii="inherit" w:hAnsi="inherit" w:hint="eastAsia"/>
              </w:rPr>
            </w:pPr>
          </w:p>
        </w:tc>
      </w:tr>
      <w:tr w:rsidR="00E12AB7" w:rsidTr="00E12AB7">
        <w:tc>
          <w:tcPr>
            <w:tcW w:w="6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12AB7" w:rsidRDefault="00E12AB7">
            <w:pPr>
              <w:pStyle w:val="a9"/>
              <w:spacing w:before="150" w:beforeAutospacing="0" w:after="150" w:afterAutospacing="0" w:line="276" w:lineRule="auto"/>
              <w:ind w:left="75" w:right="75"/>
              <w:rPr>
                <w:rFonts w:ascii="inherit" w:hAnsi="inherit" w:hint="eastAsia"/>
              </w:rPr>
            </w:pPr>
            <w:r>
              <w:rPr>
                <w:rFonts w:ascii="inherit" w:hAnsi="inherit"/>
              </w:rPr>
              <w:t>Грунтовое покрытие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12AB7" w:rsidRDefault="00E12AB7">
            <w:pPr>
              <w:pStyle w:val="a9"/>
              <w:spacing w:before="150" w:beforeAutospacing="0" w:after="150" w:afterAutospacing="0" w:line="276" w:lineRule="auto"/>
              <w:ind w:left="75" w:right="75"/>
              <w:jc w:val="center"/>
            </w:pPr>
            <w:r>
              <w:t>4,1</w:t>
            </w:r>
          </w:p>
        </w:tc>
        <w:tc>
          <w:tcPr>
            <w:tcW w:w="15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12AB7" w:rsidRDefault="00E12AB7">
            <w:pPr>
              <w:pStyle w:val="a9"/>
              <w:spacing w:before="150" w:beforeAutospacing="0" w:after="150" w:afterAutospacing="0" w:line="276" w:lineRule="auto"/>
              <w:ind w:left="75" w:right="75"/>
              <w:jc w:val="center"/>
              <w:rPr>
                <w:rFonts w:ascii="inherit" w:hAnsi="inherit" w:hint="eastAsia"/>
              </w:rPr>
            </w:pPr>
            <w:r>
              <w:t xml:space="preserve">63 </w:t>
            </w:r>
            <w:r>
              <w:rPr>
                <w:rFonts w:ascii="inherit" w:hAnsi="inherit"/>
              </w:rPr>
              <w:t>%</w:t>
            </w:r>
          </w:p>
        </w:tc>
      </w:tr>
    </w:tbl>
    <w:p w:rsidR="00E12AB7" w:rsidRDefault="00E12AB7" w:rsidP="00E12AB7">
      <w:pPr>
        <w:pStyle w:val="a9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inherit" w:hAnsi="inherit" w:cs="Helvetica" w:hint="eastAsia"/>
        </w:rPr>
      </w:pPr>
    </w:p>
    <w:p w:rsidR="00E12AB7" w:rsidRDefault="00E12AB7" w:rsidP="00E12AB7">
      <w:pPr>
        <w:pStyle w:val="a9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inherit" w:hAnsi="inherit" w:cs="Helvetica" w:hint="eastAsia"/>
        </w:rPr>
      </w:pPr>
      <w:r>
        <w:rPr>
          <w:rFonts w:ascii="inherit" w:hAnsi="inherit" w:cs="Helvetica"/>
        </w:rPr>
        <w:t>В настоящее время социально-экономическое развитие поселения сдерживается из-за неудовлетворительного транспортно-эксплуатационного состояния автодорог. Причины сложившейся ситуации состоят в следующем:</w:t>
      </w:r>
    </w:p>
    <w:p w:rsidR="00E12AB7" w:rsidRDefault="00E12AB7" w:rsidP="00E12AB7">
      <w:pPr>
        <w:pStyle w:val="a9"/>
        <w:shd w:val="clear" w:color="auto" w:fill="FFFFFF"/>
        <w:spacing w:before="150" w:beforeAutospacing="0" w:after="150" w:afterAutospacing="0" w:line="270" w:lineRule="atLeast"/>
        <w:textAlignment w:val="baseline"/>
        <w:rPr>
          <w:rFonts w:cs="Helvetica"/>
        </w:rPr>
      </w:pPr>
      <w:r>
        <w:rPr>
          <w:rFonts w:ascii="inherit" w:hAnsi="inherit" w:cs="Helvetica"/>
        </w:rPr>
        <w:t xml:space="preserve">1) подавляющая часть автодорог проектировалась и строилась </w:t>
      </w:r>
      <w:r>
        <w:rPr>
          <w:rFonts w:cs="Helvetica"/>
        </w:rPr>
        <w:t>50-60</w:t>
      </w:r>
      <w:r>
        <w:rPr>
          <w:rFonts w:ascii="inherit" w:hAnsi="inherit" w:cs="Helvetica"/>
        </w:rPr>
        <w:t xml:space="preserve"> лет назад. В настоящее время они не соответствуют современным транспортным и скоростным нагрузкам, имеют в основном по одной полосе движения в одном направлении</w:t>
      </w:r>
      <w:r>
        <w:rPr>
          <w:rFonts w:cs="Helvetica"/>
        </w:rPr>
        <w:t>.</w:t>
      </w:r>
    </w:p>
    <w:p w:rsidR="00E12AB7" w:rsidRDefault="00E12AB7" w:rsidP="00E12AB7">
      <w:pPr>
        <w:pStyle w:val="a9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inherit" w:hAnsi="inherit" w:cs="Helvetica" w:hint="eastAsia"/>
        </w:rPr>
      </w:pPr>
      <w:r>
        <w:rPr>
          <w:rFonts w:ascii="inherit" w:hAnsi="inherit" w:cs="Helvetica"/>
        </w:rPr>
        <w:t xml:space="preserve">2) хроническое недофинансирование мероприятий по содержанию дорог привело к нарушению ремонтных сроков, их физическому старению, необратимому разрушению  полотна, частичной или полной их деградации. Большое количество дорог имеют износ </w:t>
      </w:r>
      <w:r>
        <w:rPr>
          <w:rFonts w:cs="Helvetica"/>
        </w:rPr>
        <w:t>70</w:t>
      </w:r>
      <w:r>
        <w:rPr>
          <w:rFonts w:ascii="inherit" w:hAnsi="inherit" w:cs="Helvetica"/>
        </w:rPr>
        <w:t>% и более;</w:t>
      </w:r>
    </w:p>
    <w:p w:rsidR="00E12AB7" w:rsidRDefault="00E12AB7" w:rsidP="00E12AB7">
      <w:pPr>
        <w:pStyle w:val="a9"/>
        <w:shd w:val="clear" w:color="auto" w:fill="FFFFFF"/>
        <w:spacing w:before="150" w:beforeAutospacing="0" w:after="150" w:afterAutospacing="0" w:line="270" w:lineRule="atLeast"/>
        <w:textAlignment w:val="baseline"/>
        <w:rPr>
          <w:rFonts w:cs="Helvetica"/>
        </w:rPr>
      </w:pPr>
      <w:r>
        <w:rPr>
          <w:rFonts w:ascii="inherit" w:hAnsi="inherit" w:cs="Helvetica"/>
        </w:rPr>
        <w:t xml:space="preserve">3) строительство дорог осуществлялось без учета реальных потребностей населения в транспортных услугах, без строительства параллельных дорог в твердом исполнении и привело к серьезному увеличению транспортной нагрузки на такие дороги, как </w:t>
      </w:r>
      <w:proofErr w:type="spellStart"/>
      <w:r>
        <w:rPr>
          <w:rFonts w:ascii="inherit" w:hAnsi="inherit" w:cs="Helvetica"/>
        </w:rPr>
        <w:t>ул</w:t>
      </w:r>
      <w:proofErr w:type="gramStart"/>
      <w:r>
        <w:rPr>
          <w:rFonts w:ascii="inherit" w:hAnsi="inherit" w:cs="Helvetica"/>
        </w:rPr>
        <w:t>.</w:t>
      </w:r>
      <w:r>
        <w:rPr>
          <w:rFonts w:cs="Helvetica"/>
        </w:rPr>
        <w:t>Ц</w:t>
      </w:r>
      <w:proofErr w:type="gramEnd"/>
      <w:r>
        <w:rPr>
          <w:rFonts w:cs="Helvetica"/>
        </w:rPr>
        <w:t>ентральная</w:t>
      </w:r>
      <w:proofErr w:type="spellEnd"/>
      <w:r>
        <w:rPr>
          <w:rFonts w:cs="Helvetica"/>
        </w:rPr>
        <w:t xml:space="preserve"> ,улица Школьная села Марьевка.</w:t>
      </w:r>
    </w:p>
    <w:p w:rsidR="00E12AB7" w:rsidRDefault="00E12AB7" w:rsidP="00E12AB7">
      <w:pPr>
        <w:pStyle w:val="a9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inherit" w:hAnsi="inherit" w:cs="Helvetica" w:hint="eastAsia"/>
        </w:rPr>
      </w:pPr>
      <w:r>
        <w:rPr>
          <w:rFonts w:ascii="inherit" w:hAnsi="inherit" w:cs="Helvetica"/>
        </w:rPr>
        <w:t>4) стремительно возрастающее количество автомобилей, особенно в частной собственности граждан, ведет к увеличению транспортного потока и соответственно усугубляет ситуацию, связанную с безопасностью дорожного движения.</w:t>
      </w:r>
    </w:p>
    <w:p w:rsidR="00E12AB7" w:rsidRPr="003B169D" w:rsidRDefault="00E12AB7" w:rsidP="003B169D">
      <w:pPr>
        <w:pStyle w:val="a9"/>
        <w:shd w:val="clear" w:color="auto" w:fill="FFFFFF"/>
        <w:spacing w:before="150" w:beforeAutospacing="0" w:after="150" w:afterAutospacing="0" w:line="270" w:lineRule="atLeast"/>
        <w:textAlignment w:val="baseline"/>
        <w:rPr>
          <w:rFonts w:cs="Helvetica"/>
        </w:rPr>
      </w:pPr>
      <w:r>
        <w:rPr>
          <w:rFonts w:ascii="inherit" w:hAnsi="inherit" w:cs="Helvetica"/>
        </w:rPr>
        <w:t>Таким образом, сложилась ситуация, при которой уже существующая сеть местных дорог далеко не в полной мере способна обеспечить бесперебойный</w:t>
      </w:r>
      <w:r>
        <w:rPr>
          <w:rFonts w:cs="Helvetica"/>
        </w:rPr>
        <w:t xml:space="preserve"> </w:t>
      </w:r>
      <w:r>
        <w:rPr>
          <w:rFonts w:ascii="inherit" w:hAnsi="inherit" w:cs="Helvetica"/>
        </w:rPr>
        <w:t xml:space="preserve"> и эффективный пропуск возрастающих транспортных потоков. Основные дороги - ул. </w:t>
      </w:r>
      <w:r>
        <w:rPr>
          <w:rFonts w:cs="Helvetica"/>
        </w:rPr>
        <w:t xml:space="preserve">Центральная, Школьная </w:t>
      </w:r>
      <w:r>
        <w:rPr>
          <w:rFonts w:ascii="inherit" w:hAnsi="inherit" w:cs="Helvetica"/>
        </w:rPr>
        <w:t xml:space="preserve"> и другие, нуждаются в </w:t>
      </w:r>
      <w:r>
        <w:rPr>
          <w:rFonts w:cs="Helvetica"/>
        </w:rPr>
        <w:t>ремонте и</w:t>
      </w:r>
      <w:r>
        <w:rPr>
          <w:rFonts w:ascii="inherit" w:hAnsi="inherit" w:cs="Helvetica"/>
        </w:rPr>
        <w:t xml:space="preserve"> реконструкции</w:t>
      </w:r>
      <w:r>
        <w:rPr>
          <w:rFonts w:cs="Helvetica"/>
        </w:rPr>
        <w:t xml:space="preserve">, в </w:t>
      </w:r>
      <w:r>
        <w:rPr>
          <w:rFonts w:ascii="inherit" w:hAnsi="inherit" w:cs="Helvetica"/>
        </w:rPr>
        <w:t xml:space="preserve"> обустройстве дороги в асфальтобетонном исполнении. Не соответствует современным требованиям и наличие дорог с грунтовым покрытием. Сложившаяся ситуация требует концентрации усилий администрации поселения и совета депутатов поселения, направленных на привлечение средств бюджета поселения, бюджетов </w:t>
      </w:r>
      <w:r>
        <w:rPr>
          <w:rFonts w:cs="Helvetica"/>
        </w:rPr>
        <w:t xml:space="preserve">Оренбургской области </w:t>
      </w:r>
      <w:r>
        <w:rPr>
          <w:rFonts w:ascii="inherit" w:hAnsi="inherit" w:cs="Helvetica"/>
        </w:rPr>
        <w:t xml:space="preserve"> и Российской Федерации для решения проблем, </w:t>
      </w:r>
      <w:r w:rsidR="003B169D">
        <w:rPr>
          <w:rFonts w:ascii="inherit" w:hAnsi="inherit" w:cs="Helvetica"/>
        </w:rPr>
        <w:t>накопившихся в дорожном секторе</w:t>
      </w:r>
    </w:p>
    <w:p w:rsidR="00E12AB7" w:rsidRDefault="00E12AB7"/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№1 </w:t>
      </w: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>«Развитие и функционирование</w:t>
      </w: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 дорожно-транспортной сети </w:t>
      </w:r>
      <w:proofErr w:type="gramStart"/>
      <w:r w:rsidRPr="003B169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 образования Марьевский</w:t>
      </w: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 сельсовет Сакмарского </w:t>
      </w: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3B169D">
        <w:rPr>
          <w:rFonts w:ascii="Times New Roman" w:hAnsi="Times New Roman" w:cs="Times New Roman"/>
          <w:sz w:val="24"/>
          <w:szCs w:val="24"/>
        </w:rPr>
        <w:t>Оренбургской</w:t>
      </w:r>
      <w:proofErr w:type="gramEnd"/>
      <w:r w:rsidRPr="003B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0B0" w:rsidRP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8560B0" w:rsidRPr="003B169D" w:rsidRDefault="008560B0" w:rsidP="003B169D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9"/>
        <w:gridCol w:w="4929"/>
      </w:tblGrid>
      <w:tr w:rsidR="008560B0" w:rsidRPr="003B169D" w:rsidTr="008560B0">
        <w:tc>
          <w:tcPr>
            <w:tcW w:w="4930" w:type="dxa"/>
          </w:tcPr>
          <w:p w:rsidR="008560B0" w:rsidRPr="003B169D" w:rsidRDefault="008560B0" w:rsidP="003B16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560B0" w:rsidRPr="003B169D" w:rsidRDefault="008560B0" w:rsidP="003B16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560B0" w:rsidRPr="003B169D" w:rsidRDefault="008560B0" w:rsidP="003B169D">
            <w:pPr>
              <w:pStyle w:val="BlockQuotation"/>
              <w:tabs>
                <w:tab w:val="left" w:pos="-426"/>
              </w:tabs>
              <w:spacing w:line="276" w:lineRule="auto"/>
              <w:ind w:left="0" w:right="-58" w:firstLine="0"/>
              <w:rPr>
                <w:sz w:val="24"/>
                <w:szCs w:val="24"/>
              </w:rPr>
            </w:pPr>
          </w:p>
        </w:tc>
      </w:tr>
    </w:tbl>
    <w:p w:rsidR="008560B0" w:rsidRPr="003B169D" w:rsidRDefault="008560B0" w:rsidP="003B16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(комплексной программы) </w:t>
      </w:r>
    </w:p>
    <w:p w:rsidR="008560B0" w:rsidRPr="003B169D" w:rsidRDefault="008560B0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 </w:t>
      </w:r>
      <w:r w:rsidRPr="003B169D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дорожно-транспортной сети муниципального образования Марьевский сельсовет Сакмарского района Оренбургской области»</w:t>
      </w:r>
    </w:p>
    <w:p w:rsidR="008560B0" w:rsidRPr="003B169D" w:rsidRDefault="008560B0" w:rsidP="003B169D">
      <w:pPr>
        <w:spacing w:after="0"/>
        <w:ind w:right="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69D">
        <w:rPr>
          <w:rFonts w:ascii="Times New Roman" w:hAnsi="Times New Roman" w:cs="Times New Roman"/>
          <w:i/>
          <w:sz w:val="24"/>
          <w:szCs w:val="24"/>
        </w:rPr>
        <w:t>(наименование муниципальной программы (комплексной программы))</w:t>
      </w: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8772"/>
      </w:tblGrid>
      <w:tr w:rsidR="008560B0" w:rsidRPr="003B169D" w:rsidTr="008560B0">
        <w:trPr>
          <w:trHeight w:val="902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0B0" w:rsidRPr="003B169D" w:rsidRDefault="008560B0" w:rsidP="003B16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0B0" w:rsidRPr="003B169D" w:rsidRDefault="008560B0" w:rsidP="003B16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Руднев Сергей Александрович - глава  администрации муниципального образования Марьевский сельсовет </w:t>
            </w:r>
          </w:p>
        </w:tc>
      </w:tr>
      <w:tr w:rsidR="008560B0" w:rsidRPr="003B169D" w:rsidTr="008560B0">
        <w:trPr>
          <w:trHeight w:val="798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0B0" w:rsidRPr="003B169D" w:rsidRDefault="008560B0" w:rsidP="003B16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0B0" w:rsidRPr="003B169D" w:rsidRDefault="008560B0" w:rsidP="003B16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Марьевский сельсовет </w:t>
            </w:r>
          </w:p>
        </w:tc>
      </w:tr>
      <w:tr w:rsidR="008560B0" w:rsidRPr="003B169D" w:rsidTr="008560B0">
        <w:trPr>
          <w:trHeight w:val="574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0B0" w:rsidRPr="003B169D" w:rsidRDefault="008560B0" w:rsidP="003B16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0B0" w:rsidRPr="003B169D" w:rsidRDefault="008560B0" w:rsidP="003B169D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</w:rPr>
            </w:pPr>
            <w:r w:rsidRPr="003B169D">
              <w:rPr>
                <w:color w:val="22272F"/>
              </w:rPr>
              <w:t>2023-2030гг</w:t>
            </w:r>
          </w:p>
        </w:tc>
      </w:tr>
      <w:tr w:rsidR="008560B0" w:rsidRPr="003B169D" w:rsidTr="008560B0">
        <w:trPr>
          <w:trHeight w:val="816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0B0" w:rsidRPr="003B169D" w:rsidRDefault="008560B0" w:rsidP="003B16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(комплексной программы)</w:t>
            </w:r>
            <w:r w:rsidRPr="003B169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0B0" w:rsidRPr="003B169D" w:rsidRDefault="008560B0" w:rsidP="003B169D">
            <w:pPr>
              <w:shd w:val="clear" w:color="auto" w:fill="FFFFFF"/>
              <w:spacing w:after="0" w:line="3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Цель: </w:t>
            </w:r>
          </w:p>
          <w:p w:rsidR="008560B0" w:rsidRPr="003B169D" w:rsidRDefault="008560B0" w:rsidP="003B169D">
            <w:pPr>
              <w:pStyle w:val="a9"/>
              <w:shd w:val="clear" w:color="auto" w:fill="FFFFFF"/>
              <w:spacing w:before="150" w:beforeAutospacing="0" w:after="0" w:afterAutospacing="0" w:line="270" w:lineRule="atLeast"/>
              <w:textAlignment w:val="baseline"/>
            </w:pPr>
            <w:r w:rsidRPr="003B169D">
              <w:t>обеспечение безопасности дорожного движения; обеспечение соответствия состояния автомобильных дорог общего пользования местного значения (далее – местные дороги) нормативным документам; развитие современной транспортной инфраструктуры.</w:t>
            </w:r>
          </w:p>
          <w:p w:rsidR="008560B0" w:rsidRPr="003B169D" w:rsidRDefault="008560B0" w:rsidP="003B169D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</w:rPr>
            </w:pPr>
          </w:p>
        </w:tc>
      </w:tr>
    </w:tbl>
    <w:p w:rsidR="00E12AB7" w:rsidRPr="003B169D" w:rsidRDefault="00E12AB7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533" w:type="dxa"/>
        <w:tblInd w:w="-1" w:type="dxa"/>
        <w:tblCellMar>
          <w:top w:w="63" w:type="dxa"/>
          <w:left w:w="73" w:type="dxa"/>
          <w:right w:w="3" w:type="dxa"/>
        </w:tblCellMar>
        <w:tblLook w:val="04A0" w:firstRow="1" w:lastRow="0" w:firstColumn="1" w:lastColumn="0" w:noHBand="0" w:noVBand="1"/>
      </w:tblPr>
      <w:tblGrid>
        <w:gridCol w:w="5761"/>
        <w:gridCol w:w="8772"/>
      </w:tblGrid>
      <w:tr w:rsidR="008560B0" w:rsidRPr="003B169D" w:rsidTr="008560B0">
        <w:trPr>
          <w:trHeight w:val="572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0B0" w:rsidRPr="003B169D" w:rsidRDefault="008560B0" w:rsidP="003B16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 (при необходимости)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0B0" w:rsidRPr="003B169D" w:rsidRDefault="008560B0" w:rsidP="003B169D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lang w:eastAsia="en-US"/>
              </w:rPr>
            </w:pPr>
            <w:r w:rsidRPr="003B169D">
              <w:rPr>
                <w:color w:val="22272F"/>
                <w:lang w:eastAsia="en-US"/>
              </w:rPr>
              <w:t>-</w:t>
            </w:r>
          </w:p>
        </w:tc>
      </w:tr>
      <w:tr w:rsidR="008560B0" w:rsidRPr="003B169D" w:rsidTr="008560B0">
        <w:trPr>
          <w:trHeight w:val="758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0B0" w:rsidRPr="003B169D" w:rsidRDefault="008560B0" w:rsidP="003B16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0B0" w:rsidRPr="003B169D" w:rsidRDefault="008560B0" w:rsidP="003B16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2023г-   1831 тыс. руб. </w:t>
            </w:r>
          </w:p>
          <w:p w:rsidR="008560B0" w:rsidRPr="003B169D" w:rsidRDefault="008560B0" w:rsidP="003B16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2024г-   767,31  тыс. руб.</w:t>
            </w:r>
          </w:p>
          <w:p w:rsidR="008560B0" w:rsidRPr="003B169D" w:rsidRDefault="008560B0" w:rsidP="003B16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2025г-   778,25  тыс. руб.</w:t>
            </w:r>
          </w:p>
          <w:p w:rsidR="008560B0" w:rsidRPr="003B169D" w:rsidRDefault="008560B0" w:rsidP="003B16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2026г-   800,35  тыс. руб.</w:t>
            </w:r>
          </w:p>
          <w:p w:rsidR="008560B0" w:rsidRPr="003B169D" w:rsidRDefault="008560B0" w:rsidP="003B16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2027г-   800,35  тыс. руб.</w:t>
            </w:r>
          </w:p>
          <w:p w:rsidR="008560B0" w:rsidRPr="003B169D" w:rsidRDefault="008560B0" w:rsidP="003B16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2028г-   800,35 тыс. руб.</w:t>
            </w:r>
          </w:p>
          <w:p w:rsidR="008560B0" w:rsidRPr="003B169D" w:rsidRDefault="008560B0" w:rsidP="003B16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2029г-   800,35  тыс. руб.</w:t>
            </w:r>
          </w:p>
          <w:p w:rsidR="008560B0" w:rsidRPr="003B169D" w:rsidRDefault="008560B0" w:rsidP="003B16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2030г-   800,35 тыс. руб.</w:t>
            </w:r>
          </w:p>
          <w:p w:rsidR="008560B0" w:rsidRPr="003B169D" w:rsidRDefault="008560B0" w:rsidP="003B16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60B0" w:rsidRPr="003B169D" w:rsidRDefault="008560B0" w:rsidP="003B16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0B0" w:rsidRPr="003B169D" w:rsidTr="008560B0">
        <w:trPr>
          <w:trHeight w:val="942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0B0" w:rsidRPr="003B169D" w:rsidRDefault="008560B0" w:rsidP="003B16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0B0" w:rsidRPr="003B169D" w:rsidRDefault="008560B0" w:rsidP="003B169D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№2    Показатели муниципальной программы </w:t>
      </w:r>
    </w:p>
    <w:p w:rsidR="008560B0" w:rsidRPr="003B169D" w:rsidRDefault="008560B0" w:rsidP="003B169D">
      <w:pPr>
        <w:spacing w:after="0"/>
        <w:ind w:left="273" w:right="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93"/>
        <w:gridCol w:w="2573"/>
        <w:gridCol w:w="849"/>
        <w:gridCol w:w="1133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276"/>
        <w:gridCol w:w="234"/>
        <w:gridCol w:w="1041"/>
        <w:gridCol w:w="1291"/>
      </w:tblGrid>
      <w:tr w:rsidR="008560B0" w:rsidRPr="003B169D" w:rsidTr="008560B0">
        <w:trPr>
          <w:trHeight w:val="240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</w:t>
            </w:r>
            <w:proofErr w:type="gramEnd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56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Значения 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Доку-мент</w:t>
            </w:r>
            <w:proofErr w:type="gramEnd"/>
          </w:p>
        </w:tc>
        <w:tc>
          <w:tcPr>
            <w:tcW w:w="1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 за достижение показателя</w:t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Информационная система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</w:t>
            </w:r>
            <w:proofErr w:type="spellStart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</w:t>
            </w:r>
            <w:proofErr w:type="spellEnd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программой</w:t>
            </w:r>
          </w:p>
        </w:tc>
      </w:tr>
      <w:tr w:rsidR="008560B0" w:rsidRPr="003B169D" w:rsidTr="008560B0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0B0" w:rsidRPr="003B169D" w:rsidTr="008560B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16</w:t>
            </w:r>
          </w:p>
        </w:tc>
      </w:tr>
      <w:tr w:rsidR="008560B0" w:rsidRPr="003B169D" w:rsidTr="008560B0"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муниципальной программы «Развитие и функционирование дорожно-транспортной сети муниципального образования Марьевский сельсовет Сакмарского района Оренбургской области» - </w:t>
            </w:r>
          </w:p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движения; обеспечение соответствия состояния автомобильных дорог общего пользования местного значения (далее – местные дороги) нормативным документам; развитие современной транспортной инфраструктуры.</w:t>
            </w:r>
          </w:p>
        </w:tc>
      </w:tr>
      <w:tr w:rsidR="008560B0" w:rsidRPr="003B169D" w:rsidTr="008560B0"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Комплекс процессных мероприятий «Капитальный ремонт, ремонт, обслуживание и содержание автомобильных дорог общего пользования местного значения»</w:t>
            </w:r>
          </w:p>
        </w:tc>
      </w:tr>
      <w:tr w:rsidR="008560B0" w:rsidRPr="003B169D" w:rsidTr="008560B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Мероприятия по ремонту автомобильных дорог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76,6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560B0" w:rsidRPr="003B169D" w:rsidTr="008560B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Содержание автомобильных дорог  и искусственных сооружений на них.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50,4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 xml:space="preserve">     50,4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50,4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50,4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50,4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50,4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560B0" w:rsidRPr="003B169D" w:rsidTr="008560B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 xml:space="preserve">    20,4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50,4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49,6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49,6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9D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</w:t>
            </w:r>
            <w:r w:rsidRPr="003B169D">
              <w:rPr>
                <w:rFonts w:ascii="Times New Roman" w:hAnsi="Times New Roman" w:cs="Times New Roman"/>
                <w:szCs w:val="24"/>
              </w:rPr>
              <w:lastRenderedPageBreak/>
              <w:t>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560B0" w:rsidRPr="003B169D" w:rsidRDefault="008560B0" w:rsidP="003B16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Таблица №3</w:t>
      </w: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Структура муниципальной программы </w:t>
      </w:r>
    </w:p>
    <w:p w:rsidR="008560B0" w:rsidRPr="003B169D" w:rsidRDefault="008560B0" w:rsidP="003B169D">
      <w:pPr>
        <w:spacing w:after="0"/>
        <w:ind w:left="720" w:righ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"/>
        <w:gridCol w:w="5388"/>
        <w:gridCol w:w="1944"/>
        <w:gridCol w:w="2591"/>
        <w:gridCol w:w="4684"/>
      </w:tblGrid>
      <w:tr w:rsidR="008560B0" w:rsidRPr="003B169D" w:rsidTr="008560B0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показателями</w:t>
            </w:r>
          </w:p>
        </w:tc>
      </w:tr>
      <w:tr w:rsidR="008560B0" w:rsidRPr="003B169D" w:rsidTr="008560B0">
        <w:trPr>
          <w:trHeight w:val="3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560B0" w:rsidRPr="003B169D" w:rsidTr="008560B0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«Развитие и функционирование дорожно-транспортной сети муниципального образования Марьевский сельсовет»</w:t>
            </w:r>
          </w:p>
        </w:tc>
      </w:tr>
      <w:tr w:rsidR="008560B0" w:rsidRPr="003B169D" w:rsidTr="008560B0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 Администрация Марьевского сельсовета</w:t>
            </w: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2023-2030</w:t>
            </w:r>
          </w:p>
        </w:tc>
      </w:tr>
      <w:tr w:rsidR="008560B0" w:rsidRPr="003B169D" w:rsidTr="008560B0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№1</w:t>
            </w:r>
            <w:r w:rsidRPr="003B169D">
              <w:rPr>
                <w:rFonts w:ascii="Times New Roman" w:hAnsi="Times New Roman" w:cs="Times New Roman"/>
                <w:color w:val="555555"/>
                <w:sz w:val="24"/>
                <w:szCs w:val="24"/>
                <w:lang w:eastAsia="en-US"/>
              </w:rPr>
              <w:t xml:space="preserve"> улучшение состояния автомобильных дорог общего пользования местного значения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555555"/>
                <w:sz w:val="24"/>
                <w:szCs w:val="24"/>
                <w:lang w:eastAsia="en-US"/>
              </w:rPr>
              <w:t>обеспечение соответствия состояния местных дорог нормативным требованиям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60B0" w:rsidRPr="003B169D" w:rsidTr="008560B0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№2 Содержание автомобильных дорог  и искусственных сооружений на них.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555555"/>
                <w:sz w:val="24"/>
                <w:szCs w:val="24"/>
                <w:lang w:eastAsia="en-US"/>
              </w:rPr>
              <w:t>улучшение эксплуатационных характеристик улично-дорожной сети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повышение срока службы автомобильных дорог</w:t>
            </w:r>
          </w:p>
        </w:tc>
      </w:tr>
      <w:tr w:rsidR="008560B0" w:rsidRPr="003B169D" w:rsidTr="008560B0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№3 Уличное освещение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555555"/>
                <w:sz w:val="24"/>
                <w:szCs w:val="24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0B0" w:rsidRPr="003B169D" w:rsidRDefault="008560B0" w:rsidP="003B16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9D" w:rsidRDefault="008560B0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B169D" w:rsidRDefault="003B169D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3B169D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B0" w:rsidRPr="003B169D">
        <w:rPr>
          <w:rFonts w:ascii="Times New Roman" w:hAnsi="Times New Roman" w:cs="Times New Roman"/>
          <w:sz w:val="24"/>
          <w:szCs w:val="24"/>
        </w:rPr>
        <w:t>Таблица №4</w:t>
      </w:r>
    </w:p>
    <w:p w:rsidR="003B169D" w:rsidRDefault="008560B0" w:rsidP="003B169D">
      <w:pPr>
        <w:spacing w:after="0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169D">
        <w:rPr>
          <w:rFonts w:ascii="Times New Roman" w:hAnsi="Times New Roman" w:cs="Times New Roman"/>
          <w:bCs/>
          <w:sz w:val="24"/>
          <w:szCs w:val="24"/>
        </w:rPr>
        <w:tab/>
      </w:r>
    </w:p>
    <w:p w:rsidR="003B169D" w:rsidRDefault="003B169D" w:rsidP="003B169D">
      <w:pPr>
        <w:spacing w:after="0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60B0" w:rsidRPr="003B169D" w:rsidRDefault="008560B0" w:rsidP="003B169D">
      <w:pPr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>Перечень мероприятий (результатов) муниципальной программы</w:t>
      </w:r>
    </w:p>
    <w:p w:rsidR="008560B0" w:rsidRPr="003B169D" w:rsidRDefault="008560B0" w:rsidP="003B169D">
      <w:pPr>
        <w:spacing w:after="0"/>
        <w:ind w:left="2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0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3"/>
        <w:gridCol w:w="3719"/>
        <w:gridCol w:w="2976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8560B0" w:rsidRPr="003B169D" w:rsidTr="008560B0">
        <w:trPr>
          <w:trHeight w:val="240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</w:t>
            </w:r>
            <w:proofErr w:type="gramEnd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Наименование мероприятия (результата)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Характеристика</w:t>
            </w:r>
            <w:r w:rsidRPr="003B169D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Значения мероприятия (результата) по годам</w:t>
            </w:r>
          </w:p>
        </w:tc>
      </w:tr>
      <w:tr w:rsidR="008560B0" w:rsidRPr="003B169D" w:rsidTr="008560B0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2030</w:t>
            </w:r>
          </w:p>
        </w:tc>
      </w:tr>
      <w:tr w:rsidR="008560B0" w:rsidRPr="003B169D" w:rsidTr="008560B0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13</w:t>
            </w:r>
          </w:p>
        </w:tc>
      </w:tr>
      <w:tr w:rsidR="008560B0" w:rsidRPr="003B169D" w:rsidTr="008560B0">
        <w:tc>
          <w:tcPr>
            <w:tcW w:w="15336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Комплекс процессных мероприятий «</w:t>
            </w: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содержание автомобильных  дорог местного значения</w:t>
            </w: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»</w:t>
            </w:r>
          </w:p>
        </w:tc>
      </w:tr>
      <w:tr w:rsidR="008560B0" w:rsidRPr="003B169D" w:rsidTr="008560B0">
        <w:tc>
          <w:tcPr>
            <w:tcW w:w="15336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транспортно-эксплуатационного состояния существующей сети автомобильных дорог местного значения</w:t>
            </w:r>
          </w:p>
        </w:tc>
      </w:tr>
      <w:tr w:rsidR="008560B0" w:rsidRPr="003B169D" w:rsidTr="008560B0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Мероприятие (результат) 1: «Д</w:t>
            </w: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» 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</w:tr>
      <w:tr w:rsidR="008560B0" w:rsidRPr="003B169D" w:rsidTr="008560B0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дорог, в отношении которых проводился 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30</w:t>
            </w:r>
          </w:p>
        </w:tc>
      </w:tr>
      <w:tr w:rsidR="008560B0" w:rsidRPr="003B169D" w:rsidTr="008560B0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протяженность освещенных частей улиц, проездов на конец года.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6,5</w:t>
            </w:r>
          </w:p>
        </w:tc>
      </w:tr>
    </w:tbl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Таблица №5</w:t>
      </w:r>
    </w:p>
    <w:p w:rsidR="008560B0" w:rsidRPr="003B169D" w:rsidRDefault="008560B0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</w:t>
      </w:r>
    </w:p>
    <w:p w:rsidR="008560B0" w:rsidRPr="003B169D" w:rsidRDefault="008560B0" w:rsidP="003B169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19"/>
        <w:gridCol w:w="2693"/>
        <w:gridCol w:w="1843"/>
        <w:gridCol w:w="850"/>
        <w:gridCol w:w="992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</w:tblGrid>
      <w:tr w:rsidR="008560B0" w:rsidRPr="003B169D" w:rsidTr="008560B0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квалификации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8560B0" w:rsidRPr="003B169D" w:rsidTr="008560B0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560B0" w:rsidRPr="003B169D" w:rsidTr="008560B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560B0" w:rsidRPr="003B169D" w:rsidTr="008560B0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Развитие и функционирование дорожно-транспортной сети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7378,25</w:t>
            </w:r>
          </w:p>
        </w:tc>
      </w:tr>
      <w:tr w:rsidR="008560B0" w:rsidRPr="003B169D" w:rsidTr="008560B0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6418,25</w:t>
            </w:r>
          </w:p>
        </w:tc>
      </w:tr>
      <w:tr w:rsidR="008560B0" w:rsidRPr="003B169D" w:rsidTr="008560B0"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</w:tr>
      <w:tr w:rsidR="008560B0" w:rsidRPr="003B169D" w:rsidTr="008560B0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 по ремонту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4040110410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1320</w:t>
            </w:r>
          </w:p>
        </w:tc>
      </w:tr>
      <w:tr w:rsidR="008560B0" w:rsidRPr="003B169D" w:rsidTr="008560B0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4040110410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148,1</w:t>
            </w:r>
          </w:p>
        </w:tc>
      </w:tr>
      <w:tr w:rsidR="008560B0" w:rsidRPr="003B169D" w:rsidTr="008560B0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404016Д020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</w:tr>
      <w:tr w:rsidR="008560B0" w:rsidRPr="003B169D" w:rsidTr="008560B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Комплекс процессных мероприятий №2 Содержание автомобильных дорог и искусственных </w:t>
            </w: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всего,</w:t>
            </w:r>
          </w:p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4040110420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3425,25</w:t>
            </w:r>
          </w:p>
        </w:tc>
      </w:tr>
      <w:tr w:rsidR="008560B0" w:rsidRPr="003B169D" w:rsidTr="008560B0"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№3Уличное 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местный 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4040115100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2844,9</w:t>
            </w:r>
          </w:p>
        </w:tc>
      </w:tr>
    </w:tbl>
    <w:p w:rsidR="008560B0" w:rsidRPr="003B169D" w:rsidRDefault="008560B0" w:rsidP="003B169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lastRenderedPageBreak/>
        <w:t>Таблица №5.1.</w:t>
      </w: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</w:t>
      </w:r>
    </w:p>
    <w:p w:rsidR="008560B0" w:rsidRPr="003B169D" w:rsidRDefault="008560B0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и прогнозная оценка привлекаемых на реализацию муниципальной программы средств областного бюджета и иных источников</w:t>
      </w:r>
    </w:p>
    <w:p w:rsidR="008560B0" w:rsidRPr="003B169D" w:rsidRDefault="008560B0" w:rsidP="003B169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31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19"/>
        <w:gridCol w:w="2693"/>
        <w:gridCol w:w="1843"/>
        <w:gridCol w:w="850"/>
        <w:gridCol w:w="992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</w:tblGrid>
      <w:tr w:rsidR="008560B0" w:rsidRPr="003B169D" w:rsidTr="008560B0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квалификации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8560B0" w:rsidRPr="003B169D" w:rsidTr="008560B0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560B0" w:rsidRPr="003B169D" w:rsidTr="008560B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560B0" w:rsidRPr="003B169D" w:rsidTr="008560B0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Развитие и функционирование дорожно-транспортной сети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7378,25</w:t>
            </w:r>
          </w:p>
        </w:tc>
      </w:tr>
      <w:tr w:rsidR="008560B0" w:rsidRPr="003B169D" w:rsidTr="008560B0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6418,25</w:t>
            </w:r>
          </w:p>
        </w:tc>
      </w:tr>
      <w:tr w:rsidR="008560B0" w:rsidRPr="003B169D" w:rsidTr="008560B0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</w:tr>
    </w:tbl>
    <w:p w:rsidR="008560B0" w:rsidRPr="003B169D" w:rsidRDefault="008560B0" w:rsidP="003B169D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lastRenderedPageBreak/>
        <w:t>Таблица №6.</w:t>
      </w:r>
    </w:p>
    <w:p w:rsidR="008560B0" w:rsidRPr="003B169D" w:rsidRDefault="008560B0" w:rsidP="003B169D">
      <w:pPr>
        <w:pStyle w:val="ad"/>
        <w:jc w:val="center"/>
        <w:rPr>
          <w:rFonts w:ascii="Times New Roman" w:hAnsi="Times New Roman" w:cs="Times New Roman"/>
          <w:szCs w:val="24"/>
        </w:rPr>
      </w:pPr>
    </w:p>
    <w:p w:rsidR="008560B0" w:rsidRPr="003B169D" w:rsidRDefault="008560B0" w:rsidP="003B169D">
      <w:pPr>
        <w:pStyle w:val="ad"/>
        <w:jc w:val="center"/>
        <w:rPr>
          <w:rFonts w:ascii="Times New Roman" w:hAnsi="Times New Roman" w:cs="Times New Roman"/>
          <w:szCs w:val="24"/>
        </w:rPr>
      </w:pPr>
      <w:r w:rsidRPr="003B169D">
        <w:rPr>
          <w:rFonts w:ascii="Times New Roman" w:hAnsi="Times New Roman" w:cs="Times New Roman"/>
          <w:szCs w:val="24"/>
        </w:rPr>
        <w:t xml:space="preserve">Сведения о методике расчета показателя муниципальной программы </w:t>
      </w:r>
    </w:p>
    <w:p w:rsidR="008560B0" w:rsidRPr="003B169D" w:rsidRDefault="008560B0" w:rsidP="003B169D">
      <w:pPr>
        <w:pStyle w:val="ad"/>
        <w:jc w:val="center"/>
        <w:rPr>
          <w:rFonts w:ascii="Times New Roman" w:hAnsi="Times New Roman" w:cs="Times New Roman"/>
          <w:szCs w:val="24"/>
        </w:rPr>
      </w:pPr>
    </w:p>
    <w:p w:rsidR="008560B0" w:rsidRPr="003B169D" w:rsidRDefault="008560B0" w:rsidP="003B169D">
      <w:pPr>
        <w:pStyle w:val="ad"/>
        <w:jc w:val="center"/>
        <w:rPr>
          <w:rFonts w:ascii="Times New Roman" w:hAnsi="Times New Roman" w:cs="Times New Roman"/>
          <w:szCs w:val="24"/>
        </w:rPr>
      </w:pPr>
    </w:p>
    <w:p w:rsidR="008560B0" w:rsidRPr="003B169D" w:rsidRDefault="008560B0" w:rsidP="003B169D">
      <w:pPr>
        <w:pStyle w:val="ad"/>
        <w:jc w:val="center"/>
        <w:rPr>
          <w:rFonts w:ascii="Times New Roman" w:hAnsi="Times New Roman" w:cs="Times New Roman"/>
          <w:szCs w:val="24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1"/>
        <w:gridCol w:w="2570"/>
        <w:gridCol w:w="547"/>
        <w:gridCol w:w="1701"/>
        <w:gridCol w:w="2571"/>
        <w:gridCol w:w="1963"/>
        <w:gridCol w:w="1701"/>
        <w:gridCol w:w="2429"/>
        <w:gridCol w:w="1397"/>
      </w:tblGrid>
      <w:tr w:rsidR="008560B0" w:rsidRPr="003B169D" w:rsidTr="008560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</w:t>
            </w:r>
            <w:proofErr w:type="gramEnd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Наименование показателя (результат)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Алгоритм формирования (формула) и методологические пояснения</w:t>
            </w:r>
            <w:r w:rsidRPr="003B169D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Базовые показатели (используемые в формуле)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Метод сбора информации, индекс формы отчетности</w:t>
            </w:r>
            <w:r w:rsidRPr="003B169D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proofErr w:type="gramStart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Ответственный за сбор данных по показателю</w:t>
            </w:r>
            <w:r w:rsidRPr="003B169D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vertAlign w:val="superscript"/>
                <w:lang w:eastAsia="en-US"/>
              </w:rPr>
              <w:footnoteReference w:id="5"/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Источник данных</w:t>
            </w:r>
            <w:r w:rsidRPr="003B169D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Срок представления годовой отчетной информации</w:t>
            </w:r>
            <w:r w:rsidRPr="003B169D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vertAlign w:val="superscript"/>
                <w:lang w:eastAsia="en-US"/>
              </w:rPr>
              <w:footnoteReference w:id="7"/>
            </w:r>
          </w:p>
        </w:tc>
      </w:tr>
      <w:tr w:rsidR="008560B0" w:rsidRPr="003B169D" w:rsidTr="008560B0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14</w:t>
            </w:r>
          </w:p>
        </w:tc>
      </w:tr>
      <w:tr w:rsidR="008560B0" w:rsidRPr="003B169D" w:rsidTr="008560B0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1, </w:t>
            </w: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0615068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widowControl w:val="0"/>
              <w:autoSpaceDE w:val="0"/>
              <w:autoSpaceDN w:val="0"/>
              <w:adjustRightInd w:val="0"/>
              <w:spacing w:before="108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С 10 по 15 февраля</w:t>
            </w:r>
          </w:p>
        </w:tc>
      </w:tr>
      <w:tr w:rsidR="008560B0" w:rsidRPr="003B169D" w:rsidTr="008560B0">
        <w:trPr>
          <w:trHeight w:val="6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дорог, в отношении которых проводился текущий ремонт, ремонт от общего количества дорог в отчетном периоде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Рем/</w:t>
            </w:r>
            <w:proofErr w:type="gramStart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</w:t>
            </w:r>
            <w:proofErr w:type="gramEnd"/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*100%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автомобильных дорог,  после текущего ремонта (Рем.)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Марьевского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нет</w:t>
            </w:r>
          </w:p>
        </w:tc>
      </w:tr>
      <w:tr w:rsidR="008560B0" w:rsidRPr="003B169D" w:rsidTr="008560B0">
        <w:trPr>
          <w:trHeight w:val="9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 (П)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widowControl w:val="0"/>
              <w:autoSpaceDE w:val="0"/>
              <w:autoSpaceDN w:val="0"/>
              <w:adjustRightInd w:val="0"/>
              <w:spacing w:before="108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lang w:eastAsia="en-US"/>
              </w:rPr>
              <w:t xml:space="preserve">1, </w:t>
            </w:r>
            <w:r w:rsidRPr="003B169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widowControl w:val="0"/>
              <w:autoSpaceDE w:val="0"/>
              <w:autoSpaceDN w:val="0"/>
              <w:adjustRightInd w:val="0"/>
              <w:spacing w:before="108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С 10 по 15 февраля</w:t>
            </w:r>
          </w:p>
        </w:tc>
      </w:tr>
      <w:tr w:rsidR="008560B0" w:rsidRPr="003B169D" w:rsidTr="008560B0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протяженность освещенных частей улиц, проездов на конец года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1, </w:t>
            </w: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0615068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С 10 по 15 февраля</w:t>
            </w:r>
          </w:p>
        </w:tc>
      </w:tr>
    </w:tbl>
    <w:p w:rsidR="008560B0" w:rsidRPr="003B169D" w:rsidRDefault="008560B0" w:rsidP="003B169D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0B0" w:rsidRPr="003B169D" w:rsidRDefault="008560B0" w:rsidP="003B169D">
      <w:pPr>
        <w:pStyle w:val="ad"/>
        <w:rPr>
          <w:rFonts w:ascii="Times New Roman" w:hAnsi="Times New Roman" w:cs="Times New Roman"/>
          <w:b/>
          <w:szCs w:val="24"/>
        </w:rPr>
      </w:pPr>
    </w:p>
    <w:tbl>
      <w:tblPr>
        <w:tblW w:w="15165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8208"/>
        <w:gridCol w:w="6957"/>
      </w:tblGrid>
      <w:tr w:rsidR="008560B0" w:rsidRPr="003B169D" w:rsidTr="008560B0">
        <w:trPr>
          <w:trHeight w:val="89"/>
        </w:trPr>
        <w:tc>
          <w:tcPr>
            <w:tcW w:w="8206" w:type="dxa"/>
          </w:tcPr>
          <w:p w:rsidR="008560B0" w:rsidRPr="003B169D" w:rsidRDefault="008560B0" w:rsidP="003B169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6" w:type="dxa"/>
            <w:hideMark/>
          </w:tcPr>
          <w:p w:rsidR="003B169D" w:rsidRDefault="003B169D" w:rsidP="003B169D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69D" w:rsidRDefault="003B169D" w:rsidP="003B169D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69D" w:rsidRDefault="003B169D" w:rsidP="003B169D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69D" w:rsidRDefault="003B169D" w:rsidP="003B169D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69D" w:rsidRDefault="003B169D" w:rsidP="003B169D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69D" w:rsidRDefault="003B169D" w:rsidP="003B169D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69D" w:rsidRDefault="003B169D" w:rsidP="003B169D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69D" w:rsidRDefault="003B169D" w:rsidP="003B169D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60B0" w:rsidRPr="003B169D" w:rsidRDefault="008560B0" w:rsidP="003B169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Таблица 7</w:t>
            </w:r>
          </w:p>
        </w:tc>
      </w:tr>
    </w:tbl>
    <w:p w:rsidR="008560B0" w:rsidRPr="003B169D" w:rsidRDefault="008560B0" w:rsidP="003B169D">
      <w:pPr>
        <w:shd w:val="clear" w:color="auto" w:fill="FFFFFF"/>
        <w:spacing w:after="0"/>
        <w:ind w:left="963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hd w:val="clear" w:color="auto" w:fill="FFFFFF"/>
        <w:spacing w:before="100" w:beforeAutospacing="1"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8560B0" w:rsidRPr="003B169D" w:rsidRDefault="008560B0" w:rsidP="003B169D">
      <w:pPr>
        <w:shd w:val="clear" w:color="auto" w:fill="FFFFFF"/>
        <w:spacing w:before="100" w:beforeAutospacing="1"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6802"/>
        <w:gridCol w:w="1418"/>
        <w:gridCol w:w="1417"/>
        <w:gridCol w:w="1418"/>
        <w:gridCol w:w="1701"/>
        <w:gridCol w:w="1701"/>
      </w:tblGrid>
      <w:tr w:rsidR="008560B0" w:rsidRPr="003B169D" w:rsidTr="008560B0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подтверждающего документа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Информационная система (источник данных) </w:t>
            </w:r>
          </w:p>
        </w:tc>
      </w:tr>
      <w:tr w:rsidR="008560B0" w:rsidRPr="003B169D" w:rsidTr="008560B0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560B0" w:rsidRPr="003B169D" w:rsidTr="00856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8560B0" w:rsidRPr="003B169D" w:rsidTr="00856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Комплекс процессных мероприятий 1  </w:t>
            </w:r>
          </w:p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содержание автомобильных  дорог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560B0" w:rsidRPr="003B169D" w:rsidTr="00856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№1</w:t>
            </w:r>
          </w:p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транспортно-эксплуатационного состояния существующей сети автомобильных дорог местного значения, расположенных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560B0" w:rsidRPr="003B169D" w:rsidTr="00856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 1</w:t>
            </w:r>
          </w:p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Д</w:t>
            </w: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560B0" w:rsidRPr="003B169D" w:rsidTr="00856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Администрация Марьевского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0B0" w:rsidRPr="003B169D" w:rsidRDefault="008560B0" w:rsidP="003B16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8560B0" w:rsidRPr="003B169D" w:rsidRDefault="008560B0" w:rsidP="003B169D">
      <w:pPr>
        <w:shd w:val="clear" w:color="auto" w:fill="FFFFFF"/>
        <w:spacing w:after="0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0B0" w:rsidRPr="003B169D" w:rsidRDefault="008560B0" w:rsidP="003B169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60B0" w:rsidRDefault="008560B0" w:rsidP="003B169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169D" w:rsidRPr="003B169D" w:rsidRDefault="003B169D" w:rsidP="003B169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169D" w:rsidRPr="003B169D" w:rsidRDefault="003B169D" w:rsidP="003B169D">
      <w:pPr>
        <w:shd w:val="clear" w:color="auto" w:fill="FFFFFF"/>
        <w:spacing w:after="0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lastRenderedPageBreak/>
        <w:t>Таблица №8</w:t>
      </w:r>
    </w:p>
    <w:p w:rsidR="003B169D" w:rsidRPr="003B169D" w:rsidRDefault="003B169D" w:rsidP="003B169D">
      <w:pPr>
        <w:spacing w:after="0"/>
        <w:ind w:left="1544" w:right="1579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p w:rsidR="003B169D" w:rsidRPr="003B169D" w:rsidRDefault="003B169D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муниципальной программы (комплексной программы) Сакмарского района </w:t>
      </w:r>
    </w:p>
    <w:p w:rsidR="003B169D" w:rsidRPr="003B169D" w:rsidRDefault="003B169D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169D" w:rsidRPr="003B169D" w:rsidRDefault="003B169D" w:rsidP="003B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>I. Показатели иных муниципальных программ муниципального образования Марьевский сельсовет  Сакмарского района, соответствующих сфере реализации муниципальной  программы (комплексной программы) Оренбургской области</w:t>
      </w:r>
      <w:r w:rsidRPr="003B169D">
        <w:rPr>
          <w:rFonts w:ascii="Times New Roman" w:hAnsi="Times New Roman" w:cs="Times New Roman"/>
          <w:sz w:val="24"/>
          <w:szCs w:val="24"/>
          <w:vertAlign w:val="superscript"/>
        </w:rPr>
        <w:t xml:space="preserve">   </w:t>
      </w:r>
      <w:r w:rsidRPr="003B16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69D" w:rsidRPr="003B169D" w:rsidRDefault="003B169D" w:rsidP="003B1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441"/>
        <w:gridCol w:w="3118"/>
        <w:gridCol w:w="2410"/>
        <w:gridCol w:w="1305"/>
        <w:gridCol w:w="2362"/>
        <w:gridCol w:w="1097"/>
        <w:gridCol w:w="1097"/>
        <w:gridCol w:w="1187"/>
        <w:gridCol w:w="1978"/>
      </w:tblGrid>
      <w:tr w:rsidR="003B169D" w:rsidRPr="003B169D" w:rsidTr="003B169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</w:t>
            </w:r>
          </w:p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57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достижение показателя</w:t>
            </w:r>
            <w:r w:rsidRPr="003B169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 </w:t>
            </w:r>
          </w:p>
        </w:tc>
      </w:tr>
      <w:tr w:rsidR="003B169D" w:rsidRPr="003B169D" w:rsidTr="003B169D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N+1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N+n</w:t>
            </w:r>
            <w:proofErr w:type="spellEnd"/>
          </w:p>
        </w:tc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169D" w:rsidRPr="003B169D" w:rsidTr="003B169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B169D" w:rsidRPr="003B169D" w:rsidTr="003B169D">
        <w:tc>
          <w:tcPr>
            <w:tcW w:w="1499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3B169D" w:rsidRPr="003B169D" w:rsidTr="003B169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муниципальной программы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B169D" w:rsidRPr="003B169D" w:rsidTr="003B169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муниципальной  программы 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69D" w:rsidRPr="003B169D" w:rsidRDefault="003B169D" w:rsidP="003B1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1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8560B0" w:rsidRPr="003B169D" w:rsidRDefault="008560B0" w:rsidP="003B169D">
      <w:pPr>
        <w:pStyle w:val="ad"/>
        <w:jc w:val="center"/>
        <w:rPr>
          <w:rFonts w:ascii="Times New Roman" w:hAnsi="Times New Roman" w:cs="Times New Roman"/>
          <w:szCs w:val="24"/>
        </w:rPr>
      </w:pPr>
    </w:p>
    <w:p w:rsidR="008560B0" w:rsidRPr="003B169D" w:rsidRDefault="008560B0" w:rsidP="003B169D">
      <w:pPr>
        <w:pStyle w:val="ad"/>
        <w:jc w:val="center"/>
        <w:rPr>
          <w:rFonts w:ascii="Times New Roman" w:hAnsi="Times New Roman" w:cs="Times New Roman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B0" w:rsidRPr="003B169D" w:rsidRDefault="008560B0" w:rsidP="003B16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60B0" w:rsidRPr="003B169D" w:rsidSect="008560B0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C3" w:rsidRDefault="00B377C3">
      <w:pPr>
        <w:spacing w:after="0" w:line="240" w:lineRule="auto"/>
      </w:pPr>
      <w:r>
        <w:separator/>
      </w:r>
    </w:p>
  </w:endnote>
  <w:endnote w:type="continuationSeparator" w:id="0">
    <w:p w:rsidR="00B377C3" w:rsidRDefault="00B3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C3" w:rsidRDefault="00B377C3">
      <w:pPr>
        <w:spacing w:after="0" w:line="240" w:lineRule="auto"/>
      </w:pPr>
      <w:r>
        <w:separator/>
      </w:r>
    </w:p>
  </w:footnote>
  <w:footnote w:type="continuationSeparator" w:id="0">
    <w:p w:rsidR="00B377C3" w:rsidRDefault="00B377C3">
      <w:pPr>
        <w:spacing w:after="0" w:line="240" w:lineRule="auto"/>
      </w:pPr>
      <w:r>
        <w:continuationSeparator/>
      </w:r>
    </w:p>
  </w:footnote>
  <w:footnote w:id="1">
    <w:p w:rsidR="008560B0" w:rsidRDefault="008560B0" w:rsidP="008560B0">
      <w:pPr>
        <w:pStyle w:val="aa"/>
        <w:ind w:left="0" w:firstLine="0"/>
        <w:jc w:val="left"/>
        <w:rPr>
          <w:b w:val="0"/>
        </w:rPr>
      </w:pPr>
      <w:r>
        <w:rPr>
          <w:rStyle w:val="ac"/>
          <w:b w:val="0"/>
        </w:rPr>
        <w:footnoteRef/>
      </w:r>
      <w:r>
        <w:rPr>
          <w:b w:val="0"/>
        </w:rPr>
        <w:t xml:space="preserve"> При необходимости могут быть указаны несколько целей муниципальной программы (комплексной программы)</w:t>
      </w:r>
    </w:p>
  </w:footnote>
  <w:footnote w:id="2">
    <w:p w:rsidR="008560B0" w:rsidRDefault="008560B0" w:rsidP="008560B0">
      <w:pPr>
        <w:pStyle w:val="aa"/>
        <w:ind w:right="-141"/>
        <w:jc w:val="both"/>
        <w:rPr>
          <w:rFonts w:ascii="Calibri" w:hAnsi="Calibri"/>
        </w:rPr>
      </w:pPr>
      <w:r>
        <w:rPr>
          <w:rStyle w:val="ac"/>
        </w:rPr>
        <w:footnoteRef/>
      </w:r>
      <w: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3">
    <w:p w:rsidR="008560B0" w:rsidRDefault="008560B0" w:rsidP="008560B0">
      <w:pPr>
        <w:pStyle w:val="aa"/>
        <w:ind w:right="1"/>
      </w:pPr>
      <w:r>
        <w:rPr>
          <w:rStyle w:val="ac"/>
        </w:rPr>
        <w:footnoteRef/>
      </w:r>
      <w: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4">
    <w:p w:rsidR="008560B0" w:rsidRDefault="008560B0" w:rsidP="008560B0">
      <w:pPr>
        <w:spacing w:line="254" w:lineRule="auto"/>
        <w:rPr>
          <w:color w:val="22272F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t>У</w:t>
      </w:r>
      <w:r>
        <w:rPr>
          <w:color w:val="22272F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>
        <w:rPr>
          <w:color w:val="22272F"/>
          <w:shd w:val="clear" w:color="auto" w:fill="FFFFFF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5">
    <w:p w:rsidR="008560B0" w:rsidRDefault="008560B0" w:rsidP="008560B0">
      <w:pPr>
        <w:pStyle w:val="aa"/>
        <w:ind w:right="1"/>
        <w:rPr>
          <w:rFonts w:ascii="Calibri" w:hAnsi="Calibri"/>
          <w:color w:val="auto"/>
        </w:rPr>
      </w:pPr>
      <w:r>
        <w:rPr>
          <w:rStyle w:val="ac"/>
        </w:rPr>
        <w:footnoteRef/>
      </w:r>
      <w:r>
        <w:t xml:space="preserve"> Наименование органа местного самоуправления, ответственного за сбор данных по показателю.</w:t>
      </w:r>
    </w:p>
  </w:footnote>
  <w:footnote w:id="6">
    <w:p w:rsidR="008560B0" w:rsidRDefault="008560B0" w:rsidP="008560B0">
      <w:pPr>
        <w:pStyle w:val="aa"/>
        <w:ind w:right="1"/>
      </w:pPr>
      <w:r>
        <w:rPr>
          <w:rStyle w:val="ac"/>
        </w:rPr>
        <w:footnoteRef/>
      </w:r>
      <w:r>
        <w:t xml:space="preserve"> Указываются источник данных для расчета показателей муниципальной программы (НПА, информационная система, форма отчетности, статистическая форма).</w:t>
      </w:r>
    </w:p>
  </w:footnote>
  <w:footnote w:id="7">
    <w:p w:rsidR="008560B0" w:rsidRDefault="008560B0" w:rsidP="008560B0">
      <w:pPr>
        <w:pStyle w:val="aa"/>
      </w:pPr>
      <w:r>
        <w:rPr>
          <w:rStyle w:val="ac"/>
        </w:rPr>
        <w:footnoteRef/>
      </w:r>
      <w: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0" w:rsidRPr="00FA2B67" w:rsidRDefault="008560B0" w:rsidP="008560B0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  <w:p w:rsidR="008560B0" w:rsidRDefault="008560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ED3"/>
    <w:rsid w:val="00201550"/>
    <w:rsid w:val="003B169D"/>
    <w:rsid w:val="00494F2E"/>
    <w:rsid w:val="008560B0"/>
    <w:rsid w:val="00B377C3"/>
    <w:rsid w:val="00E12AB7"/>
    <w:rsid w:val="00E539DA"/>
    <w:rsid w:val="00F47ED3"/>
    <w:rsid w:val="00F62855"/>
    <w:rsid w:val="00F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AB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ED3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47E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47ED3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1"/>
    <w:locked/>
    <w:rsid w:val="00F47ED3"/>
    <w:rPr>
      <w:rFonts w:ascii="Calibri" w:eastAsia="Times New Roman" w:hAnsi="Calibri" w:cs="Calibri"/>
    </w:rPr>
  </w:style>
  <w:style w:type="paragraph" w:customStyle="1" w:styleId="11">
    <w:name w:val="Без интервала1"/>
    <w:link w:val="NoSpacingChar"/>
    <w:rsid w:val="00F47ED3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4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ED3"/>
  </w:style>
  <w:style w:type="paragraph" w:customStyle="1" w:styleId="Style1">
    <w:name w:val="Style1"/>
    <w:basedOn w:val="a"/>
    <w:uiPriority w:val="99"/>
    <w:rsid w:val="00F62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F6285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F62855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rsid w:val="00F62855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rsid w:val="00F62855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285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F6285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F62855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F6285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62855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F62855"/>
    <w:pPr>
      <w:widowControl w:val="0"/>
      <w:autoSpaceDE w:val="0"/>
      <w:autoSpaceDN w:val="0"/>
      <w:adjustRightInd w:val="0"/>
      <w:spacing w:after="0" w:line="324" w:lineRule="exact"/>
    </w:pPr>
    <w:rPr>
      <w:rFonts w:ascii="Calibri" w:eastAsia="Times New Roman" w:hAnsi="Calibri" w:cs="Times New Roman"/>
      <w:sz w:val="24"/>
      <w:szCs w:val="24"/>
    </w:rPr>
  </w:style>
  <w:style w:type="paragraph" w:styleId="a8">
    <w:name w:val="List Paragraph"/>
    <w:basedOn w:val="a"/>
    <w:qFormat/>
    <w:rsid w:val="00F62855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Style12">
    <w:name w:val="Style12"/>
    <w:basedOn w:val="a"/>
    <w:rsid w:val="00F62855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12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E12AB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12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nhideWhenUsed/>
    <w:qFormat/>
    <w:rsid w:val="00E12A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12AB7"/>
  </w:style>
  <w:style w:type="paragraph" w:styleId="aa">
    <w:name w:val="footnote text"/>
    <w:basedOn w:val="a"/>
    <w:link w:val="ab"/>
    <w:uiPriority w:val="99"/>
    <w:semiHidden/>
    <w:unhideWhenUsed/>
    <w:qFormat/>
    <w:rsid w:val="008560B0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60B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BlockQuotation">
    <w:name w:val="Block Quotation"/>
    <w:basedOn w:val="a"/>
    <w:qFormat/>
    <w:rsid w:val="008560B0"/>
    <w:pPr>
      <w:widowControl w:val="0"/>
      <w:overflowPunct w:val="0"/>
      <w:autoSpaceDE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6">
    <w:name w:val="s_16"/>
    <w:basedOn w:val="a"/>
    <w:qFormat/>
    <w:rsid w:val="0085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uiPriority w:val="99"/>
    <w:semiHidden/>
    <w:unhideWhenUsed/>
    <w:rsid w:val="008560B0"/>
    <w:rPr>
      <w:vertAlign w:val="superscript"/>
    </w:rPr>
  </w:style>
  <w:style w:type="paragraph" w:styleId="ad">
    <w:name w:val="No Spacing"/>
    <w:uiPriority w:val="1"/>
    <w:qFormat/>
    <w:rsid w:val="008560B0"/>
    <w:pPr>
      <w:spacing w:after="0" w:line="240" w:lineRule="auto"/>
    </w:pPr>
    <w:rPr>
      <w:rFonts w:ascii="Arial" w:eastAsia="Calibri" w:hAnsi="Arial" w:cs="Arial"/>
      <w:sz w:val="24"/>
      <w:szCs w:val="72"/>
      <w:lang w:eastAsia="en-US"/>
    </w:rPr>
  </w:style>
  <w:style w:type="paragraph" w:customStyle="1" w:styleId="ConsPlusCell">
    <w:name w:val="ConsPlusCell"/>
    <w:rsid w:val="008560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72;&#1088;&#1100;&#1077;&#1074;&#1089;&#1082;&#1080;&#1081;-&#1089;&#1077;&#1083;&#1100;&#1089;&#1086;&#1074;&#1077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881B-333A-4E41-80CC-27854D5B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7</cp:revision>
  <dcterms:created xsi:type="dcterms:W3CDTF">2023-11-02T03:27:00Z</dcterms:created>
  <dcterms:modified xsi:type="dcterms:W3CDTF">2024-02-26T04:59:00Z</dcterms:modified>
</cp:coreProperties>
</file>