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6" w:rsidRPr="00357A3B" w:rsidRDefault="00DF1D56" w:rsidP="00DF1D56">
      <w:pPr>
        <w:tabs>
          <w:tab w:val="left" w:pos="7230"/>
        </w:tabs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7A3B">
        <w:rPr>
          <w:sz w:val="28"/>
          <w:szCs w:val="28"/>
        </w:rPr>
        <w:t>Совет депутатов</w:t>
      </w:r>
      <w:r w:rsidRPr="00357A3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F1D56" w:rsidRPr="00357A3B" w:rsidRDefault="00DF1D56" w:rsidP="00DF1D56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>муниципального образования</w:t>
      </w:r>
    </w:p>
    <w:p w:rsidR="00DF1D56" w:rsidRPr="00357A3B" w:rsidRDefault="00DF1D56" w:rsidP="00DF1D56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Марьевский сельсовет</w:t>
      </w:r>
    </w:p>
    <w:p w:rsidR="00DF1D56" w:rsidRPr="00357A3B" w:rsidRDefault="00DF1D56" w:rsidP="00DF1D56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Сакмарского района </w:t>
      </w:r>
    </w:p>
    <w:p w:rsidR="00DF1D56" w:rsidRPr="00357A3B" w:rsidRDefault="00DF1D56" w:rsidP="00DF1D56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Оренбургской области</w:t>
      </w:r>
    </w:p>
    <w:p w:rsidR="00DF1D56" w:rsidRPr="00357A3B" w:rsidRDefault="00DF1D56" w:rsidP="00DF1D56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   </w:t>
      </w:r>
      <w:r>
        <w:rPr>
          <w:sz w:val="28"/>
          <w:szCs w:val="28"/>
        </w:rPr>
        <w:t>четвертого</w:t>
      </w:r>
      <w:r w:rsidRPr="00357A3B">
        <w:rPr>
          <w:sz w:val="28"/>
          <w:szCs w:val="28"/>
        </w:rPr>
        <w:t xml:space="preserve"> созыва</w:t>
      </w:r>
    </w:p>
    <w:p w:rsidR="00DF1D56" w:rsidRPr="00357A3B" w:rsidRDefault="00DF1D56" w:rsidP="00DF1D56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     РЕШЕНИЕ № </w:t>
      </w:r>
      <w:r>
        <w:rPr>
          <w:sz w:val="28"/>
          <w:szCs w:val="28"/>
        </w:rPr>
        <w:t>21</w:t>
      </w:r>
    </w:p>
    <w:p w:rsidR="00DF1D56" w:rsidRPr="00357A3B" w:rsidRDefault="00DF1D56" w:rsidP="00DF1D56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</w:t>
      </w:r>
      <w:r w:rsidR="00F21DC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F21DC8">
        <w:rPr>
          <w:sz w:val="28"/>
          <w:szCs w:val="28"/>
        </w:rPr>
        <w:t>21</w:t>
      </w:r>
      <w:r w:rsidRPr="00357A3B">
        <w:rPr>
          <w:sz w:val="28"/>
          <w:szCs w:val="28"/>
        </w:rPr>
        <w:t xml:space="preserve">  года </w:t>
      </w:r>
    </w:p>
    <w:p w:rsidR="00DF1D56" w:rsidRPr="00357A3B" w:rsidRDefault="00DF1D56" w:rsidP="00DF1D56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     с. </w:t>
      </w:r>
      <w:proofErr w:type="spellStart"/>
      <w:r w:rsidRPr="00357A3B">
        <w:rPr>
          <w:sz w:val="28"/>
          <w:szCs w:val="28"/>
        </w:rPr>
        <w:t>Марьевка</w:t>
      </w:r>
      <w:proofErr w:type="spellEnd"/>
    </w:p>
    <w:p w:rsidR="00DF1D56" w:rsidRPr="00357A3B" w:rsidRDefault="00DF1D56" w:rsidP="00DF1D56">
      <w:pPr>
        <w:spacing w:line="240" w:lineRule="auto"/>
        <w:ind w:left="180"/>
        <w:rPr>
          <w:sz w:val="28"/>
        </w:rPr>
      </w:pPr>
    </w:p>
    <w:p w:rsidR="00DF1D56" w:rsidRPr="00357A3B" w:rsidRDefault="00DF1D56" w:rsidP="00DF1D56">
      <w:pPr>
        <w:spacing w:line="240" w:lineRule="auto"/>
        <w:rPr>
          <w:sz w:val="28"/>
        </w:rPr>
      </w:pPr>
      <w:r w:rsidRPr="00357A3B">
        <w:rPr>
          <w:sz w:val="28"/>
        </w:rPr>
        <w:t xml:space="preserve">«О  внесении изменений и дополнений </w:t>
      </w:r>
    </w:p>
    <w:p w:rsidR="00DF1D56" w:rsidRPr="00357A3B" w:rsidRDefault="00DF1D56" w:rsidP="00DF1D56">
      <w:pPr>
        <w:spacing w:line="240" w:lineRule="auto"/>
        <w:rPr>
          <w:sz w:val="28"/>
        </w:rPr>
      </w:pPr>
      <w:r w:rsidRPr="00357A3B">
        <w:rPr>
          <w:sz w:val="28"/>
        </w:rPr>
        <w:t xml:space="preserve">в Устав </w:t>
      </w:r>
      <w:proofErr w:type="gramStart"/>
      <w:r w:rsidRPr="00357A3B">
        <w:rPr>
          <w:sz w:val="28"/>
        </w:rPr>
        <w:t>муниципального</w:t>
      </w:r>
      <w:proofErr w:type="gramEnd"/>
      <w:r w:rsidRPr="00357A3B">
        <w:rPr>
          <w:sz w:val="28"/>
        </w:rPr>
        <w:t xml:space="preserve"> </w:t>
      </w:r>
    </w:p>
    <w:p w:rsidR="00DF1D56" w:rsidRPr="00357A3B" w:rsidRDefault="00DF1D56" w:rsidP="00DF1D56">
      <w:pPr>
        <w:spacing w:line="240" w:lineRule="auto"/>
        <w:rPr>
          <w:sz w:val="28"/>
        </w:rPr>
      </w:pPr>
      <w:r w:rsidRPr="00357A3B">
        <w:rPr>
          <w:sz w:val="28"/>
        </w:rPr>
        <w:t>образования Марьевский сельсовет</w:t>
      </w:r>
    </w:p>
    <w:p w:rsidR="00DF1D56" w:rsidRPr="00357A3B" w:rsidRDefault="00DF1D56" w:rsidP="00DF1D56">
      <w:pPr>
        <w:spacing w:line="240" w:lineRule="auto"/>
        <w:rPr>
          <w:sz w:val="28"/>
        </w:rPr>
      </w:pPr>
      <w:r w:rsidRPr="00357A3B">
        <w:rPr>
          <w:sz w:val="28"/>
        </w:rPr>
        <w:t>Сакмарского района Оренбургской области»</w:t>
      </w:r>
    </w:p>
    <w:p w:rsidR="00DF1D56" w:rsidRPr="00357A3B" w:rsidRDefault="00DF1D56" w:rsidP="00DF1D56">
      <w:pPr>
        <w:spacing w:line="240" w:lineRule="auto"/>
      </w:pPr>
    </w:p>
    <w:p w:rsidR="00DF1D56" w:rsidRPr="00357A3B" w:rsidRDefault="00DF1D56" w:rsidP="00DF1D56">
      <w:pPr>
        <w:spacing w:line="240" w:lineRule="auto"/>
        <w:rPr>
          <w:sz w:val="28"/>
          <w:szCs w:val="28"/>
        </w:rPr>
      </w:pPr>
      <w:r w:rsidRPr="00357A3B">
        <w:tab/>
      </w:r>
      <w:r w:rsidRPr="00357A3B">
        <w:rPr>
          <w:sz w:val="28"/>
          <w:szCs w:val="28"/>
        </w:rPr>
        <w:t xml:space="preserve">Согласно статье 44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21.07.2005 № 97-ФЗ «О государственной регистрации Уставов муниципальных образований»,  </w:t>
      </w:r>
      <w:r w:rsidRPr="00357A3B">
        <w:rPr>
          <w:sz w:val="28"/>
        </w:rPr>
        <w:t xml:space="preserve"> </w:t>
      </w:r>
      <w:r w:rsidRPr="00357A3B">
        <w:rPr>
          <w:sz w:val="28"/>
          <w:szCs w:val="28"/>
        </w:rPr>
        <w:t>Совет депутатов муниципального образования Марьевский сельсовет решил:</w:t>
      </w:r>
    </w:p>
    <w:p w:rsidR="00DF1D56" w:rsidRPr="00357A3B" w:rsidRDefault="00DF1D56" w:rsidP="00DF1D56">
      <w:pPr>
        <w:spacing w:line="240" w:lineRule="auto"/>
        <w:rPr>
          <w:sz w:val="28"/>
          <w:szCs w:val="28"/>
        </w:rPr>
      </w:pPr>
      <w:r w:rsidRPr="00357A3B">
        <w:rPr>
          <w:sz w:val="28"/>
          <w:szCs w:val="28"/>
        </w:rPr>
        <w:tab/>
        <w:t>1. Внести изменения и дополнения в Устав муниципального образования  Марьевский сельсовет Сакмарского района Оренбургской области согласно приложению.</w:t>
      </w:r>
    </w:p>
    <w:p w:rsidR="00DF1D56" w:rsidRPr="00357A3B" w:rsidRDefault="00DF1D56" w:rsidP="00DF1D56">
      <w:pPr>
        <w:spacing w:line="240" w:lineRule="auto"/>
        <w:rPr>
          <w:sz w:val="28"/>
          <w:szCs w:val="28"/>
        </w:rPr>
      </w:pPr>
      <w:r w:rsidRPr="00357A3B">
        <w:rPr>
          <w:sz w:val="28"/>
          <w:szCs w:val="28"/>
        </w:rPr>
        <w:tab/>
        <w:t>2. Главе  муниципального образования Марьевский сельсовет  Сакмарского района Оренбургской области Рудневу С.А.  в установленном законом порядке представить на регистрацию необходимый пакет документов 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DF1D56" w:rsidRPr="00357A3B" w:rsidRDefault="00DF1D56" w:rsidP="00DF1D56">
      <w:pPr>
        <w:spacing w:line="240" w:lineRule="auto"/>
        <w:rPr>
          <w:sz w:val="28"/>
          <w:szCs w:val="28"/>
        </w:rPr>
      </w:pPr>
      <w:r w:rsidRPr="00357A3B">
        <w:rPr>
          <w:sz w:val="28"/>
          <w:szCs w:val="28"/>
        </w:rPr>
        <w:tab/>
        <w:t>3. Глава  муниципального образования Марьевский сельсовет Сакмарского района Оренбургской области Руднев С.А. обязан опубликовать (обнародовать)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области.</w:t>
      </w:r>
      <w:r w:rsidRPr="00357A3B">
        <w:rPr>
          <w:sz w:val="28"/>
          <w:szCs w:val="28"/>
        </w:rPr>
        <w:tab/>
      </w:r>
    </w:p>
    <w:p w:rsidR="00DF1D56" w:rsidRPr="00357A3B" w:rsidRDefault="00DF1D56" w:rsidP="00DF1D56">
      <w:pPr>
        <w:spacing w:line="240" w:lineRule="auto"/>
        <w:ind w:firstLine="708"/>
        <w:rPr>
          <w:sz w:val="28"/>
          <w:szCs w:val="28"/>
        </w:rPr>
      </w:pPr>
      <w:r w:rsidRPr="00357A3B">
        <w:rPr>
          <w:sz w:val="28"/>
          <w:szCs w:val="28"/>
        </w:rPr>
        <w:t xml:space="preserve">4. Настоящее решение вступает в силу после его государственной регистрации и обнародования.  </w:t>
      </w:r>
    </w:p>
    <w:p w:rsidR="00DF1D56" w:rsidRPr="00357A3B" w:rsidRDefault="00DF1D56" w:rsidP="00DF1D56">
      <w:pPr>
        <w:spacing w:line="240" w:lineRule="auto"/>
        <w:rPr>
          <w:sz w:val="28"/>
          <w:szCs w:val="28"/>
        </w:rPr>
      </w:pPr>
      <w:r w:rsidRPr="00357A3B">
        <w:rPr>
          <w:sz w:val="28"/>
          <w:szCs w:val="28"/>
        </w:rPr>
        <w:tab/>
        <w:t xml:space="preserve">5. </w:t>
      </w:r>
      <w:proofErr w:type="gramStart"/>
      <w:r w:rsidRPr="00357A3B">
        <w:rPr>
          <w:sz w:val="28"/>
          <w:szCs w:val="28"/>
        </w:rPr>
        <w:t>Контроль за</w:t>
      </w:r>
      <w:proofErr w:type="gramEnd"/>
      <w:r w:rsidRPr="00357A3B">
        <w:rPr>
          <w:sz w:val="28"/>
          <w:szCs w:val="28"/>
        </w:rPr>
        <w:t xml:space="preserve"> исполнением настоящего решения возложить на постоянную комиссию по вопросам муниципальной собственности и местному самоуправлению.  </w:t>
      </w:r>
    </w:p>
    <w:p w:rsidR="00DF1D56" w:rsidRPr="00357A3B" w:rsidRDefault="00DF1D56" w:rsidP="00DF1D56">
      <w:pPr>
        <w:tabs>
          <w:tab w:val="left" w:pos="6930"/>
        </w:tabs>
        <w:spacing w:line="240" w:lineRule="auto"/>
        <w:rPr>
          <w:sz w:val="28"/>
          <w:szCs w:val="28"/>
        </w:rPr>
      </w:pPr>
    </w:p>
    <w:p w:rsidR="00DF1D56" w:rsidRPr="00357A3B" w:rsidRDefault="00DF1D56" w:rsidP="00DF1D56">
      <w:pPr>
        <w:widowControl/>
        <w:adjustRightInd/>
        <w:spacing w:line="240" w:lineRule="auto"/>
        <w:contextualSpacing/>
        <w:jc w:val="left"/>
        <w:textAlignment w:val="auto"/>
        <w:rPr>
          <w:sz w:val="28"/>
          <w:szCs w:val="28"/>
        </w:rPr>
      </w:pPr>
      <w:r w:rsidRPr="00357A3B">
        <w:rPr>
          <w:sz w:val="28"/>
          <w:szCs w:val="28"/>
        </w:rPr>
        <w:t>Глава муниципального образования</w:t>
      </w:r>
    </w:p>
    <w:p w:rsidR="00DF1D56" w:rsidRPr="00357A3B" w:rsidRDefault="00DF1D56" w:rsidP="00DF1D56">
      <w:pPr>
        <w:widowControl/>
        <w:adjustRightInd/>
        <w:spacing w:line="240" w:lineRule="auto"/>
        <w:contextualSpacing/>
        <w:jc w:val="left"/>
        <w:textAlignment w:val="auto"/>
        <w:rPr>
          <w:sz w:val="28"/>
          <w:szCs w:val="28"/>
        </w:rPr>
      </w:pPr>
      <w:r w:rsidRPr="00357A3B">
        <w:rPr>
          <w:sz w:val="28"/>
          <w:szCs w:val="28"/>
        </w:rPr>
        <w:t xml:space="preserve">Марьевский сельсовет -                                                              Руднев С.А.  </w:t>
      </w:r>
    </w:p>
    <w:p w:rsidR="00DF1D56" w:rsidRDefault="00DF1D56" w:rsidP="00DF1D56">
      <w:pPr>
        <w:rPr>
          <w:sz w:val="28"/>
          <w:szCs w:val="28"/>
        </w:rPr>
      </w:pPr>
      <w:r w:rsidRPr="00357A3B">
        <w:rPr>
          <w:sz w:val="28"/>
          <w:szCs w:val="28"/>
        </w:rPr>
        <w:t>председатель Совета депутатов</w:t>
      </w:r>
    </w:p>
    <w:p w:rsidR="00DF1D56" w:rsidRDefault="00DF1D56" w:rsidP="00DF1D56"/>
    <w:p w:rsidR="00DF1D56" w:rsidRPr="00647E74" w:rsidRDefault="00DF1D56" w:rsidP="00DF1D56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lastRenderedPageBreak/>
        <w:t xml:space="preserve">Приложение к решению                         </w:t>
      </w:r>
    </w:p>
    <w:p w:rsidR="00DF1D56" w:rsidRPr="00647E74" w:rsidRDefault="00DF1D56" w:rsidP="00DF1D56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 xml:space="preserve"> Совета депутатов                                                                              муниципального образования</w:t>
      </w:r>
    </w:p>
    <w:p w:rsidR="00DF1D56" w:rsidRPr="00647E74" w:rsidRDefault="00DF1D56" w:rsidP="00DF1D56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>Марьевский сельсовет</w:t>
      </w:r>
    </w:p>
    <w:p w:rsidR="00DF1D56" w:rsidRDefault="00DF1D56" w:rsidP="00DF1D56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</w:rPr>
        <w:t xml:space="preserve">26.03.2021 </w:t>
      </w:r>
      <w:r w:rsidRPr="00647E74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DF1D56" w:rsidRPr="000D2729" w:rsidRDefault="00DF1D56" w:rsidP="00DF1D56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</w:p>
    <w:p w:rsidR="00DF1D56" w:rsidRPr="000D2729" w:rsidRDefault="00DF1D56" w:rsidP="00DF1D5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D2729">
        <w:rPr>
          <w:b/>
          <w:sz w:val="28"/>
          <w:szCs w:val="28"/>
        </w:rPr>
        <w:t>Часть 2 статьи 5 Устава дополнить пунктами 16, 17 следующего содержания</w:t>
      </w:r>
      <w:r>
        <w:rPr>
          <w:b/>
          <w:sz w:val="28"/>
          <w:szCs w:val="28"/>
        </w:rPr>
        <w:t>:</w:t>
      </w:r>
    </w:p>
    <w:p w:rsidR="00DF1D56" w:rsidRPr="000D2729" w:rsidRDefault="00DF1D56" w:rsidP="00DF1D56">
      <w:pPr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2729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D2729">
        <w:rPr>
          <w:sz w:val="28"/>
          <w:szCs w:val="28"/>
        </w:rPr>
        <w:t>.;</w:t>
      </w:r>
      <w:proofErr w:type="gramEnd"/>
    </w:p>
    <w:p w:rsidR="00DF1D56" w:rsidRPr="000D2729" w:rsidRDefault="00DF1D56" w:rsidP="00DF1D56">
      <w:pPr>
        <w:tabs>
          <w:tab w:val="left" w:pos="1134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2729">
        <w:rPr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D2729">
        <w:rPr>
          <w:sz w:val="28"/>
          <w:szCs w:val="28"/>
        </w:rPr>
        <w:t>.</w:t>
      </w:r>
      <w:r w:rsidRPr="000D2729">
        <w:rPr>
          <w:bCs/>
          <w:sz w:val="28"/>
          <w:szCs w:val="28"/>
        </w:rPr>
        <w:t>»;</w:t>
      </w:r>
      <w:proofErr w:type="gramEnd"/>
    </w:p>
    <w:p w:rsidR="00DF1D56" w:rsidRDefault="00DF1D56" w:rsidP="00DF1D56">
      <w:pPr>
        <w:pStyle w:val="20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bCs/>
        </w:rPr>
      </w:pPr>
      <w:r w:rsidRPr="00E40AFB">
        <w:rPr>
          <w:rFonts w:ascii="Times New Roman" w:hAnsi="Times New Roman" w:cs="Times New Roman"/>
          <w:b/>
          <w:bCs/>
        </w:rPr>
        <w:t>Статью 12 Устава изложить в новой редакции: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outlineLvl w:val="0"/>
        <w:rPr>
          <w:b/>
          <w:bCs/>
          <w:sz w:val="28"/>
          <w:szCs w:val="28"/>
        </w:rPr>
      </w:pPr>
      <w:r w:rsidRPr="00E40AFB">
        <w:rPr>
          <w:b/>
          <w:bCs/>
          <w:sz w:val="28"/>
          <w:szCs w:val="28"/>
        </w:rPr>
        <w:t>«Статья 12. Сход граждан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 xml:space="preserve">1. В случаях, предусмотренных Федеральным законом от </w:t>
      </w:r>
      <w:r w:rsidRPr="00E40AFB">
        <w:rPr>
          <w:bCs/>
          <w:sz w:val="28"/>
          <w:szCs w:val="28"/>
        </w:rPr>
        <w:t xml:space="preserve">06.10.2003 № 131-ФЗ </w:t>
      </w:r>
      <w:r w:rsidRPr="00E40AFB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outlineLvl w:val="2"/>
        <w:rPr>
          <w:sz w:val="28"/>
          <w:szCs w:val="28"/>
        </w:rPr>
      </w:pPr>
      <w:r w:rsidRPr="00E40AFB">
        <w:rPr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E40AFB">
        <w:rPr>
          <w:sz w:val="28"/>
          <w:szCs w:val="28"/>
        </w:rPr>
        <w:t>на части территории</w:t>
      </w:r>
      <w:proofErr w:type="gramEnd"/>
      <w:r w:rsidRPr="00E40AFB">
        <w:rPr>
          <w:sz w:val="28"/>
          <w:szCs w:val="28"/>
        </w:rPr>
        <w:t xml:space="preserve">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E40AFB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40AFB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outlineLvl w:val="2"/>
        <w:rPr>
          <w:sz w:val="28"/>
          <w:szCs w:val="28"/>
        </w:rPr>
      </w:pPr>
      <w:r w:rsidRPr="00E40AFB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E40AF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E40AFB">
        <w:rPr>
          <w:sz w:val="28"/>
          <w:szCs w:val="28"/>
        </w:rPr>
        <w:t xml:space="preserve"> численностью не менее 10 человек.</w:t>
      </w:r>
    </w:p>
    <w:p w:rsidR="00DF1D56" w:rsidRDefault="00DF1D56" w:rsidP="00DF1D56">
      <w:pPr>
        <w:pStyle w:val="20"/>
        <w:spacing w:before="0" w:after="0"/>
        <w:rPr>
          <w:rFonts w:ascii="Times New Roman" w:hAnsi="Times New Roman" w:cs="Times New Roman"/>
          <w:bCs/>
        </w:rPr>
      </w:pPr>
      <w:r w:rsidRPr="00E40AFB">
        <w:rPr>
          <w:rFonts w:ascii="Times New Roman" w:eastAsia="Calibri" w:hAnsi="Times New Roman" w:cs="Times New Roman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E40AFB">
        <w:rPr>
          <w:rFonts w:ascii="Times New Roman" w:eastAsia="Calibri" w:hAnsi="Times New Roman" w:cs="Times New Roman"/>
          <w:bCs/>
          <w:iCs/>
        </w:rPr>
        <w:t xml:space="preserve"> </w:t>
      </w:r>
      <w:r w:rsidRPr="00E40AFB">
        <w:rPr>
          <w:rFonts w:ascii="Times New Roman" w:eastAsia="Calibri" w:hAnsi="Times New Roman" w:cs="Times New Roman"/>
          <w:iCs/>
        </w:rPr>
        <w:t>(либо части его территории)</w:t>
      </w:r>
      <w:r w:rsidRPr="00E40AFB">
        <w:rPr>
          <w:rFonts w:ascii="Times New Roman" w:eastAsia="Calibri" w:hAnsi="Times New Roman" w:cs="Times New Roman"/>
        </w:rPr>
        <w:t xml:space="preserve"> или поселения. В случае</w:t>
      </w:r>
      <w:proofErr w:type="gramStart"/>
      <w:r w:rsidRPr="00E40AFB">
        <w:rPr>
          <w:rFonts w:ascii="Times New Roman" w:eastAsia="Calibri" w:hAnsi="Times New Roman" w:cs="Times New Roman"/>
        </w:rPr>
        <w:t>,</w:t>
      </w:r>
      <w:proofErr w:type="gramEnd"/>
      <w:r w:rsidRPr="00E40AFB">
        <w:rPr>
          <w:rFonts w:ascii="Times New Roman" w:eastAsia="Calibri" w:hAnsi="Times New Roman" w:cs="Times New Roman"/>
        </w:rPr>
        <w:t xml:space="preserve"> </w:t>
      </w:r>
      <w:r w:rsidRPr="00E40AFB">
        <w:rPr>
          <w:rFonts w:ascii="Times New Roman" w:eastAsia="Calibri" w:hAnsi="Times New Roman" w:cs="Times New Roman"/>
        </w:rPr>
        <w:lastRenderedPageBreak/>
        <w:t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0AFB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bCs/>
        </w:rPr>
        <w:t>»</w:t>
      </w:r>
      <w:proofErr w:type="gramEnd"/>
    </w:p>
    <w:p w:rsidR="00DF1D56" w:rsidRDefault="00DF1D56" w:rsidP="00DF1D56">
      <w:pPr>
        <w:pStyle w:val="20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E40AFB">
        <w:rPr>
          <w:rFonts w:ascii="Times New Roman" w:eastAsia="Calibri" w:hAnsi="Times New Roman" w:cs="Times New Roman"/>
          <w:b/>
          <w:bCs/>
        </w:rPr>
        <w:t xml:space="preserve">Дополнить Устав статьей </w:t>
      </w:r>
      <w:r w:rsidRPr="00E40AFB">
        <w:rPr>
          <w:rFonts w:ascii="Times New Roman" w:hAnsi="Times New Roman" w:cs="Times New Roman"/>
          <w:b/>
          <w:bCs/>
        </w:rPr>
        <w:t>13.1</w:t>
      </w:r>
      <w:r w:rsidRPr="00E40AFB">
        <w:rPr>
          <w:rFonts w:ascii="Times New Roman" w:eastAsia="Calibri" w:hAnsi="Times New Roman" w:cs="Times New Roman"/>
          <w:b/>
          <w:bCs/>
        </w:rPr>
        <w:t xml:space="preserve"> в следующей редакции</w:t>
      </w:r>
      <w:r w:rsidRPr="00E40AFB">
        <w:rPr>
          <w:rFonts w:ascii="Times New Roman" w:hAnsi="Times New Roman" w:cs="Times New Roman"/>
          <w:b/>
          <w:bCs/>
        </w:rPr>
        <w:t>: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outlineLvl w:val="1"/>
        <w:rPr>
          <w:sz w:val="28"/>
          <w:szCs w:val="28"/>
        </w:rPr>
      </w:pPr>
      <w:r w:rsidRPr="00E40AFB"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Статья 13.1</w:t>
      </w:r>
      <w:r w:rsidRPr="00E40AFB">
        <w:rPr>
          <w:sz w:val="28"/>
          <w:szCs w:val="28"/>
        </w:rPr>
        <w:t xml:space="preserve"> Инициативные проекты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outlineLvl w:val="1"/>
        <w:rPr>
          <w:sz w:val="28"/>
          <w:szCs w:val="28"/>
        </w:rPr>
      </w:pPr>
      <w:r w:rsidRPr="00E40AFB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40AFB">
        <w:rPr>
          <w:sz w:val="28"/>
          <w:szCs w:val="28"/>
        </w:rPr>
        <w:t>решения</w:t>
      </w:r>
      <w:proofErr w:type="gramEnd"/>
      <w:r w:rsidRPr="00E40AFB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DF1D56" w:rsidRPr="00E40AFB" w:rsidRDefault="00DF1D56" w:rsidP="00DF1D56">
      <w:pPr>
        <w:autoSpaceDE w:val="0"/>
        <w:autoSpaceDN w:val="0"/>
        <w:spacing w:line="240" w:lineRule="auto"/>
        <w:ind w:firstLine="709"/>
        <w:outlineLvl w:val="1"/>
        <w:rPr>
          <w:sz w:val="28"/>
          <w:szCs w:val="28"/>
        </w:rPr>
      </w:pPr>
      <w:r w:rsidRPr="00E40AFB"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DF1D56" w:rsidRDefault="00DF1D56" w:rsidP="00DF1D56">
      <w:pPr>
        <w:autoSpaceDE w:val="0"/>
        <w:autoSpaceDN w:val="0"/>
        <w:spacing w:line="240" w:lineRule="auto"/>
        <w:ind w:firstLine="709"/>
        <w:outlineLvl w:val="1"/>
        <w:rPr>
          <w:b/>
          <w:bCs/>
          <w:sz w:val="28"/>
          <w:szCs w:val="28"/>
        </w:rPr>
      </w:pPr>
      <w:r w:rsidRPr="00E40AFB">
        <w:rPr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E40AFB">
        <w:rPr>
          <w:sz w:val="28"/>
          <w:szCs w:val="28"/>
        </w:rPr>
        <w:t>.</w:t>
      </w:r>
      <w:r w:rsidRPr="00E40AFB">
        <w:rPr>
          <w:b/>
          <w:bCs/>
          <w:sz w:val="28"/>
          <w:szCs w:val="28"/>
        </w:rPr>
        <w:t>»</w:t>
      </w:r>
      <w:proofErr w:type="gramEnd"/>
    </w:p>
    <w:p w:rsidR="00DF1D56" w:rsidRDefault="00DF1D56" w:rsidP="00DF1D56">
      <w:pPr>
        <w:pStyle w:val="a3"/>
        <w:numPr>
          <w:ilvl w:val="0"/>
          <w:numId w:val="1"/>
        </w:numPr>
        <w:autoSpaceDE w:val="0"/>
        <w:autoSpaceDN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6 статьи 14 Устава дополнить пунктом 4.1 следующего содержания:</w:t>
      </w:r>
    </w:p>
    <w:p w:rsidR="00DF1D56" w:rsidRDefault="00DF1D56" w:rsidP="00DF1D56">
      <w:pPr>
        <w:autoSpaceDE w:val="0"/>
        <w:autoSpaceDN w:val="0"/>
        <w:spacing w:line="240" w:lineRule="auto"/>
        <w:ind w:firstLine="709"/>
        <w:rPr>
          <w:b/>
          <w:bCs/>
          <w:sz w:val="28"/>
          <w:szCs w:val="28"/>
        </w:rPr>
      </w:pPr>
      <w:r w:rsidRPr="00E40AFB">
        <w:rPr>
          <w:b/>
          <w:bCs/>
          <w:sz w:val="28"/>
          <w:szCs w:val="28"/>
        </w:rPr>
        <w:t>«</w:t>
      </w:r>
      <w:r w:rsidRPr="00E40AFB"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40AFB">
        <w:rPr>
          <w:sz w:val="28"/>
          <w:szCs w:val="28"/>
        </w:rPr>
        <w:t>;</w:t>
      </w:r>
      <w:r w:rsidRPr="00E40AFB">
        <w:rPr>
          <w:b/>
          <w:bCs/>
          <w:sz w:val="28"/>
          <w:szCs w:val="28"/>
        </w:rPr>
        <w:t>»</w:t>
      </w:r>
      <w:proofErr w:type="gramEnd"/>
    </w:p>
    <w:p w:rsidR="00DF1D56" w:rsidRDefault="00DF1D56" w:rsidP="00DF1D56">
      <w:pPr>
        <w:pStyle w:val="a3"/>
        <w:numPr>
          <w:ilvl w:val="0"/>
          <w:numId w:val="1"/>
        </w:num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Статью 15 Устава дополнить частью 6.1 следующего содержания: </w:t>
      </w:r>
    </w:p>
    <w:p w:rsidR="00DF1D56" w:rsidRDefault="00DF1D56" w:rsidP="00DF1D56">
      <w:pPr>
        <w:keepLines/>
        <w:spacing w:line="240" w:lineRule="auto"/>
        <w:ind w:firstLine="709"/>
        <w:rPr>
          <w:b/>
          <w:bCs/>
          <w:sz w:val="28"/>
          <w:szCs w:val="28"/>
        </w:rPr>
      </w:pPr>
      <w:r w:rsidRPr="00F25AA4">
        <w:rPr>
          <w:b/>
          <w:bCs/>
          <w:sz w:val="28"/>
          <w:szCs w:val="28"/>
        </w:rPr>
        <w:t>«</w:t>
      </w:r>
      <w:r w:rsidRPr="00F25AA4">
        <w:rPr>
          <w:bCs/>
          <w:kern w:val="2"/>
          <w:sz w:val="28"/>
          <w:szCs w:val="28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25AA4">
        <w:rPr>
          <w:bCs/>
          <w:kern w:val="2"/>
          <w:sz w:val="28"/>
          <w:szCs w:val="28"/>
        </w:rPr>
        <w:t>.</w:t>
      </w:r>
      <w:r w:rsidRPr="00F25AA4">
        <w:rPr>
          <w:b/>
          <w:bCs/>
          <w:sz w:val="28"/>
          <w:szCs w:val="28"/>
        </w:rPr>
        <w:t>»</w:t>
      </w:r>
      <w:proofErr w:type="gramEnd"/>
    </w:p>
    <w:p w:rsidR="00DF1D56" w:rsidRDefault="00DF1D56" w:rsidP="00DF1D56">
      <w:pPr>
        <w:pStyle w:val="a3"/>
        <w:keepLines/>
        <w:numPr>
          <w:ilvl w:val="0"/>
          <w:numId w:val="1"/>
        </w:num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Статью </w:t>
      </w:r>
      <w:r w:rsidRPr="00F25AA4">
        <w:rPr>
          <w:b/>
          <w:bCs/>
          <w:kern w:val="2"/>
          <w:sz w:val="28"/>
          <w:szCs w:val="28"/>
        </w:rPr>
        <w:t>17 Устава изложить в новой редакции:</w:t>
      </w:r>
    </w:p>
    <w:p w:rsidR="00DF1D56" w:rsidRPr="001C4C80" w:rsidRDefault="00DF1D56" w:rsidP="00DF1D56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1C4C80">
        <w:rPr>
          <w:bCs/>
          <w:kern w:val="2"/>
          <w:sz w:val="28"/>
          <w:szCs w:val="28"/>
        </w:rPr>
        <w:t>«</w:t>
      </w:r>
      <w:r w:rsidRPr="001C4C80">
        <w:rPr>
          <w:kern w:val="2"/>
          <w:sz w:val="28"/>
          <w:szCs w:val="28"/>
        </w:rPr>
        <w:t>Статья 17. Собрание граждан</w:t>
      </w:r>
    </w:p>
    <w:p w:rsidR="00DF1D56" w:rsidRPr="001C4C80" w:rsidRDefault="00DF1D56" w:rsidP="00DF1D56">
      <w:pPr>
        <w:pStyle w:val="a4"/>
        <w:tabs>
          <w:tab w:val="left" w:pos="-851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1C4C80">
        <w:rPr>
          <w:bCs/>
          <w:sz w:val="28"/>
          <w:szCs w:val="28"/>
        </w:rPr>
        <w:t>на части территории</w:t>
      </w:r>
      <w:proofErr w:type="gramEnd"/>
      <w:r w:rsidRPr="001C4C80">
        <w:rPr>
          <w:bCs/>
          <w:sz w:val="28"/>
          <w:szCs w:val="28"/>
        </w:rPr>
        <w:t xml:space="preserve"> муниципального образования могут проводиться собрания граждан. </w:t>
      </w:r>
    </w:p>
    <w:p w:rsidR="00DF1D56" w:rsidRPr="001C4C80" w:rsidRDefault="00DF1D56" w:rsidP="00DF1D56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lastRenderedPageBreak/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DF1D56" w:rsidRPr="001C4C80" w:rsidRDefault="00DF1D56" w:rsidP="00DF1D56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DF1D56" w:rsidRPr="001C4C80" w:rsidRDefault="00DF1D56" w:rsidP="00DF1D56">
      <w:pPr>
        <w:pStyle w:val="a4"/>
        <w:tabs>
          <w:tab w:val="left" w:pos="-1134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DF1D56" w:rsidRPr="001C4C80" w:rsidRDefault="00DF1D56" w:rsidP="00DF1D56">
      <w:pPr>
        <w:pStyle w:val="a4"/>
        <w:tabs>
          <w:tab w:val="left" w:pos="-1134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DF1D56" w:rsidRPr="001C4C80" w:rsidRDefault="00DF1D56" w:rsidP="00DF1D56">
      <w:pPr>
        <w:spacing w:line="240" w:lineRule="auto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DF1D56" w:rsidRPr="001C4C80" w:rsidRDefault="00DF1D56" w:rsidP="00DF1D56">
      <w:pPr>
        <w:pStyle w:val="a4"/>
        <w:tabs>
          <w:tab w:val="left" w:pos="-709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DF1D56" w:rsidRDefault="00DF1D56" w:rsidP="00DF1D56">
      <w:pPr>
        <w:pStyle w:val="a4"/>
        <w:tabs>
          <w:tab w:val="left" w:pos="-709"/>
        </w:tabs>
        <w:adjustRightInd/>
        <w:spacing w:after="0" w:line="240" w:lineRule="auto"/>
        <w:ind w:firstLine="709"/>
        <w:rPr>
          <w:b/>
          <w:bCs/>
          <w:kern w:val="2"/>
          <w:sz w:val="28"/>
          <w:szCs w:val="28"/>
        </w:rPr>
      </w:pPr>
      <w:r w:rsidRPr="001C4C80">
        <w:rPr>
          <w:bCs/>
          <w:sz w:val="28"/>
          <w:szCs w:val="28"/>
        </w:rPr>
        <w:t>6. Итоги проведения собрания граждан подлежат обнародованию (опубликованию)</w:t>
      </w:r>
      <w:proofErr w:type="gramStart"/>
      <w:r w:rsidRPr="001C4C80">
        <w:rPr>
          <w:bCs/>
          <w:sz w:val="28"/>
          <w:szCs w:val="28"/>
        </w:rPr>
        <w:t>.</w:t>
      </w:r>
      <w:r w:rsidRPr="001C4C80">
        <w:rPr>
          <w:b/>
          <w:bCs/>
          <w:kern w:val="2"/>
          <w:sz w:val="28"/>
          <w:szCs w:val="28"/>
        </w:rPr>
        <w:t>»</w:t>
      </w:r>
      <w:proofErr w:type="gramEnd"/>
    </w:p>
    <w:p w:rsidR="00DF1D56" w:rsidRDefault="00DF1D56" w:rsidP="00DF1D56">
      <w:pPr>
        <w:pStyle w:val="a4"/>
        <w:numPr>
          <w:ilvl w:val="0"/>
          <w:numId w:val="1"/>
        </w:numPr>
        <w:tabs>
          <w:tab w:val="left" w:pos="-709"/>
        </w:tabs>
        <w:adjustRightInd/>
        <w:spacing w:after="0" w:line="240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Статью 19 Устава изложить в новой редакции:</w:t>
      </w:r>
    </w:p>
    <w:p w:rsidR="00DF1D56" w:rsidRPr="001C4C80" w:rsidRDefault="00DF1D56" w:rsidP="00DF1D56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1C4C80">
        <w:rPr>
          <w:b/>
          <w:bCs/>
          <w:kern w:val="2"/>
          <w:sz w:val="28"/>
          <w:szCs w:val="28"/>
        </w:rPr>
        <w:t>«</w:t>
      </w:r>
      <w:r w:rsidRPr="001C4C80">
        <w:rPr>
          <w:kern w:val="2"/>
          <w:sz w:val="28"/>
          <w:szCs w:val="28"/>
        </w:rPr>
        <w:t>Статья 19 Опрос граждан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 xml:space="preserve">1. Опрос граждан проводится на всей территории или </w:t>
      </w:r>
      <w:proofErr w:type="gramStart"/>
      <w:r w:rsidRPr="001C4C80">
        <w:rPr>
          <w:rFonts w:ascii="Times New Roman" w:eastAsia="Calibri" w:hAnsi="Times New Roman" w:cs="Times New Roman"/>
        </w:rPr>
        <w:t>на части территории</w:t>
      </w:r>
      <w:proofErr w:type="gramEnd"/>
      <w:r w:rsidRPr="001C4C80">
        <w:rPr>
          <w:rFonts w:ascii="Times New Roman" w:eastAsia="Calibri" w:hAnsi="Times New Roman" w:cs="Times New Roman"/>
        </w:rPr>
        <w:t xml:space="preserve"> сельсовета</w:t>
      </w:r>
      <w:r w:rsidRPr="001C4C80">
        <w:rPr>
          <w:rFonts w:ascii="Times New Roman" w:eastAsia="Calibri" w:hAnsi="Times New Roman" w:cs="Times New Roman"/>
          <w:b/>
          <w:bCs/>
        </w:rPr>
        <w:t xml:space="preserve"> </w:t>
      </w:r>
      <w:r w:rsidRPr="001C4C80">
        <w:rPr>
          <w:rFonts w:ascii="Times New Roman" w:eastAsia="Calibri" w:hAnsi="Times New Roman" w:cs="Times New Roman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Результаты опроса носят рекомендательный характер.</w:t>
      </w:r>
    </w:p>
    <w:p w:rsidR="00DF1D56" w:rsidRPr="001C4C80" w:rsidRDefault="00DF1D56" w:rsidP="00DF1D56">
      <w:pPr>
        <w:pStyle w:val="20"/>
        <w:tabs>
          <w:tab w:val="left" w:pos="0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DF1D56" w:rsidRPr="001C4C80" w:rsidRDefault="00DF1D56" w:rsidP="00DF1D56">
      <w:pPr>
        <w:spacing w:line="240" w:lineRule="auto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lastRenderedPageBreak/>
        <w:t>3. Опрос граждан проводится по инициативе:</w:t>
      </w:r>
    </w:p>
    <w:p w:rsidR="00DF1D56" w:rsidRPr="001C4C80" w:rsidRDefault="00DF1D56" w:rsidP="00DF1D56">
      <w:pPr>
        <w:spacing w:line="240" w:lineRule="auto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1) Совета депутатов или главы сельсовета - по вопросам местного значения;</w:t>
      </w:r>
    </w:p>
    <w:p w:rsidR="00DF1D56" w:rsidRPr="001C4C80" w:rsidRDefault="00DF1D56" w:rsidP="00DF1D56">
      <w:pPr>
        <w:pStyle w:val="20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ab/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DF1D56" w:rsidRPr="001C4C80" w:rsidRDefault="00DF1D56" w:rsidP="00DF1D56">
      <w:pPr>
        <w:pStyle w:val="20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5. Решение о назначении опроса граждан принимается Советом депутатов сельсовета.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7. Финансирование мероприятий, связанных с подготовкой и проведением опроса граждан, осуществляется:</w:t>
      </w:r>
    </w:p>
    <w:p w:rsidR="00DF1D56" w:rsidRPr="001C4C80" w:rsidRDefault="00DF1D56" w:rsidP="00DF1D56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DF1D56" w:rsidRDefault="00DF1D56" w:rsidP="00DF1D56">
      <w:pPr>
        <w:spacing w:line="240" w:lineRule="auto"/>
        <w:ind w:firstLine="709"/>
        <w:rPr>
          <w:b/>
          <w:bCs/>
          <w:kern w:val="2"/>
          <w:sz w:val="28"/>
          <w:szCs w:val="28"/>
        </w:rPr>
      </w:pPr>
      <w:r w:rsidRPr="001C4C80">
        <w:rPr>
          <w:sz w:val="28"/>
          <w:szCs w:val="28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 w:rsidRPr="001C4C80">
        <w:rPr>
          <w:sz w:val="28"/>
          <w:szCs w:val="28"/>
        </w:rPr>
        <w:t>.</w:t>
      </w:r>
      <w:r w:rsidRPr="001C4C80">
        <w:rPr>
          <w:b/>
          <w:bCs/>
          <w:kern w:val="2"/>
          <w:sz w:val="28"/>
          <w:szCs w:val="28"/>
        </w:rPr>
        <w:t>»</w:t>
      </w:r>
      <w:proofErr w:type="gramEnd"/>
    </w:p>
    <w:p w:rsidR="00DF1D56" w:rsidRDefault="00DF1D56" w:rsidP="00DF1D56">
      <w:pPr>
        <w:spacing w:line="240" w:lineRule="auto"/>
        <w:ind w:firstLine="709"/>
        <w:rPr>
          <w:b/>
          <w:bCs/>
          <w:kern w:val="2"/>
          <w:sz w:val="28"/>
          <w:szCs w:val="28"/>
        </w:rPr>
      </w:pPr>
    </w:p>
    <w:p w:rsidR="00DF1D56" w:rsidRPr="001C4C80" w:rsidRDefault="00DF1D56" w:rsidP="00DF1D56">
      <w:pPr>
        <w:pStyle w:val="a3"/>
        <w:numPr>
          <w:ilvl w:val="0"/>
          <w:numId w:val="1"/>
        </w:numPr>
        <w:rPr>
          <w:b/>
          <w:bCs/>
          <w:kern w:val="2"/>
          <w:sz w:val="28"/>
          <w:szCs w:val="28"/>
        </w:rPr>
      </w:pPr>
      <w:r w:rsidRPr="001C4C80">
        <w:rPr>
          <w:b/>
          <w:bCs/>
          <w:kern w:val="2"/>
          <w:sz w:val="28"/>
          <w:szCs w:val="28"/>
        </w:rPr>
        <w:t>Статью 26 Устава изложить в новой редакции:</w:t>
      </w:r>
    </w:p>
    <w:p w:rsidR="00DF1D56" w:rsidRPr="00D35337" w:rsidRDefault="00DF1D56" w:rsidP="00DF1D56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D35337">
        <w:rPr>
          <w:bCs/>
          <w:kern w:val="2"/>
          <w:sz w:val="28"/>
          <w:szCs w:val="28"/>
        </w:rPr>
        <w:t>«</w:t>
      </w:r>
      <w:r w:rsidRPr="00D35337">
        <w:rPr>
          <w:kern w:val="2"/>
          <w:sz w:val="28"/>
          <w:szCs w:val="28"/>
        </w:rPr>
        <w:t xml:space="preserve">Статья 26. Депутат </w:t>
      </w:r>
      <w:r w:rsidRPr="00D35337">
        <w:rPr>
          <w:sz w:val="28"/>
          <w:szCs w:val="28"/>
        </w:rPr>
        <w:t xml:space="preserve">Совета депутатов сельсовета  </w:t>
      </w:r>
    </w:p>
    <w:p w:rsidR="00DF1D56" w:rsidRPr="00D35337" w:rsidRDefault="00DF1D56" w:rsidP="00DF1D56">
      <w:pPr>
        <w:spacing w:line="240" w:lineRule="auto"/>
        <w:ind w:firstLine="709"/>
        <w:rPr>
          <w:bCs/>
          <w:sz w:val="28"/>
          <w:szCs w:val="28"/>
        </w:rPr>
      </w:pPr>
    </w:p>
    <w:p w:rsidR="00DF1D56" w:rsidRPr="00D35337" w:rsidRDefault="00DF1D56" w:rsidP="00DF1D56">
      <w:pPr>
        <w:pStyle w:val="a3"/>
        <w:numPr>
          <w:ilvl w:val="0"/>
          <w:numId w:val="2"/>
        </w:numPr>
        <w:autoSpaceDE w:val="0"/>
        <w:autoSpaceDN w:val="0"/>
        <w:outlineLvl w:val="2"/>
        <w:rPr>
          <w:bCs/>
          <w:sz w:val="28"/>
          <w:szCs w:val="28"/>
        </w:rPr>
      </w:pPr>
      <w:r w:rsidRPr="00D35337">
        <w:rPr>
          <w:sz w:val="28"/>
          <w:szCs w:val="28"/>
        </w:rPr>
        <w:t>Депутатом Совета депутатов сельсовета может быть избран гражданин Российской</w:t>
      </w:r>
    </w:p>
    <w:p w:rsidR="00DF1D56" w:rsidRPr="00D35337" w:rsidRDefault="00DF1D56" w:rsidP="00DF1D56">
      <w:pPr>
        <w:autoSpaceDE w:val="0"/>
        <w:autoSpaceDN w:val="0"/>
        <w:spacing w:line="240" w:lineRule="auto"/>
        <w:outlineLvl w:val="2"/>
        <w:rPr>
          <w:bCs/>
          <w:sz w:val="28"/>
          <w:szCs w:val="28"/>
        </w:rPr>
      </w:pPr>
      <w:r w:rsidRPr="00D35337">
        <w:rPr>
          <w:sz w:val="28"/>
          <w:szCs w:val="28"/>
        </w:rPr>
        <w:t xml:space="preserve">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Pr="00D35337">
        <w:rPr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DF1D56" w:rsidRPr="00D35337" w:rsidRDefault="00DF1D56" w:rsidP="00DF1D56">
      <w:pPr>
        <w:autoSpaceDE w:val="0"/>
        <w:autoSpaceDN w:val="0"/>
        <w:spacing w:line="240" w:lineRule="auto"/>
        <w:rPr>
          <w:bCs/>
          <w:sz w:val="28"/>
          <w:szCs w:val="28"/>
        </w:rPr>
      </w:pPr>
      <w:r w:rsidRPr="00D35337">
        <w:rPr>
          <w:bCs/>
          <w:sz w:val="28"/>
          <w:szCs w:val="28"/>
        </w:rPr>
        <w:t xml:space="preserve">     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</w:t>
      </w:r>
      <w:r w:rsidRPr="00D35337">
        <w:rPr>
          <w:bCs/>
          <w:sz w:val="28"/>
          <w:szCs w:val="28"/>
        </w:rPr>
        <w:lastRenderedPageBreak/>
        <w:t>граждане Российской Федерации.</w:t>
      </w:r>
    </w:p>
    <w:p w:rsidR="00DF1D56" w:rsidRPr="00D35337" w:rsidRDefault="00DF1D56" w:rsidP="00DF1D56">
      <w:pPr>
        <w:pStyle w:val="a3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D35337">
        <w:rPr>
          <w:sz w:val="28"/>
          <w:szCs w:val="28"/>
        </w:rPr>
        <w:t xml:space="preserve">Депутату Совета депутатов обеспечиваются условия </w:t>
      </w:r>
      <w:proofErr w:type="gramStart"/>
      <w:r w:rsidRPr="00D35337">
        <w:rPr>
          <w:sz w:val="28"/>
          <w:szCs w:val="28"/>
        </w:rPr>
        <w:t>для</w:t>
      </w:r>
      <w:proofErr w:type="gramEnd"/>
      <w:r w:rsidRPr="00D35337">
        <w:rPr>
          <w:sz w:val="28"/>
          <w:szCs w:val="28"/>
        </w:rPr>
        <w:t xml:space="preserve"> беспрепятственного</w:t>
      </w:r>
    </w:p>
    <w:p w:rsidR="00DF1D56" w:rsidRPr="00D35337" w:rsidRDefault="00DF1D56" w:rsidP="00DF1D56">
      <w:pPr>
        <w:autoSpaceDE w:val="0"/>
        <w:autoSpaceDN w:val="0"/>
        <w:spacing w:line="240" w:lineRule="auto"/>
        <w:rPr>
          <w:sz w:val="28"/>
          <w:szCs w:val="28"/>
        </w:rPr>
      </w:pPr>
      <w:r w:rsidRPr="00D35337">
        <w:rPr>
          <w:sz w:val="28"/>
          <w:szCs w:val="28"/>
        </w:rPr>
        <w:t>осуществления своих полномочий.</w:t>
      </w:r>
    </w:p>
    <w:p w:rsidR="00DF1D56" w:rsidRPr="00D35337" w:rsidRDefault="00DF1D56" w:rsidP="00DF1D5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t>Депутаты Совета депутатов избираются на срок полномочий Совета</w:t>
      </w:r>
    </w:p>
    <w:p w:rsidR="00DF1D56" w:rsidRPr="00D35337" w:rsidRDefault="00DF1D56" w:rsidP="00DF1D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t xml:space="preserve">депутатов. Полномочия депутата начинаются со дня его избрания и прекращаются со дня </w:t>
      </w:r>
      <w:proofErr w:type="gramStart"/>
      <w:r w:rsidRPr="00D35337">
        <w:rPr>
          <w:rFonts w:ascii="Times New Roman" w:hAnsi="Times New Roman" w:cs="Times New Roman"/>
          <w:sz w:val="28"/>
          <w:szCs w:val="28"/>
        </w:rPr>
        <w:t>начала работы Совета депутатов нового созыва</w:t>
      </w:r>
      <w:proofErr w:type="gramEnd"/>
      <w:r w:rsidRPr="00D35337">
        <w:rPr>
          <w:rFonts w:ascii="Times New Roman" w:hAnsi="Times New Roman" w:cs="Times New Roman"/>
          <w:sz w:val="28"/>
          <w:szCs w:val="28"/>
        </w:rPr>
        <w:t>.</w:t>
      </w:r>
    </w:p>
    <w:p w:rsidR="00DF1D56" w:rsidRPr="00D35337" w:rsidRDefault="00DF1D56" w:rsidP="00DF1D56">
      <w:pPr>
        <w:pStyle w:val="a3"/>
        <w:numPr>
          <w:ilvl w:val="0"/>
          <w:numId w:val="2"/>
        </w:numPr>
        <w:autoSpaceDE w:val="0"/>
        <w:autoSpaceDN w:val="0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>Депутаты Совета депутатов муниципального образования осуществляют свои</w:t>
      </w:r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>полномочия на непостоянной основе. По решению Совета депутатов на постоянной основе работает 1 депутат.</w:t>
      </w:r>
    </w:p>
    <w:p w:rsidR="00DF1D56" w:rsidRPr="00D35337" w:rsidRDefault="00DF1D56" w:rsidP="00DF1D56">
      <w:pPr>
        <w:pStyle w:val="a3"/>
        <w:numPr>
          <w:ilvl w:val="0"/>
          <w:numId w:val="2"/>
        </w:numPr>
        <w:autoSpaceDE w:val="0"/>
        <w:autoSpaceDN w:val="0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>Депутату для осуществления своих полномочий на непостоянной основе</w:t>
      </w:r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 xml:space="preserve">гарантируется сохранение места работы (должности) на период, продолжительность которого составляет в совокупности ___ </w:t>
      </w:r>
      <w:r w:rsidRPr="00D35337">
        <w:rPr>
          <w:i/>
          <w:sz w:val="28"/>
          <w:szCs w:val="28"/>
        </w:rPr>
        <w:t>(УКАЗАТЬ ТОЧНОЕ КОЛИЧЕСТВО ДНЕЙ)</w:t>
      </w:r>
      <w:r w:rsidRPr="00D35337">
        <w:rPr>
          <w:sz w:val="28"/>
          <w:szCs w:val="28"/>
        </w:rPr>
        <w:t xml:space="preserve">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DF1D56" w:rsidRPr="00D35337" w:rsidRDefault="00DF1D56" w:rsidP="00DF1D56">
      <w:pPr>
        <w:pStyle w:val="a3"/>
        <w:numPr>
          <w:ilvl w:val="0"/>
          <w:numId w:val="2"/>
        </w:numPr>
        <w:autoSpaceDE w:val="0"/>
        <w:autoSpaceDN w:val="0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>Депутаты информируют избирателей о своей деятельности во время встреч с ними,</w:t>
      </w:r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>а также через средства массовой информации.</w:t>
      </w:r>
    </w:p>
    <w:p w:rsidR="00DF1D56" w:rsidRPr="00D35337" w:rsidRDefault="00DF1D56" w:rsidP="00DF1D56">
      <w:pPr>
        <w:pStyle w:val="a3"/>
        <w:numPr>
          <w:ilvl w:val="0"/>
          <w:numId w:val="2"/>
        </w:numPr>
        <w:autoSpaceDE w:val="0"/>
        <w:autoSpaceDN w:val="0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>Осуществляющий свои полномочия на постоянной основе депутат не вправе:</w:t>
      </w:r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 xml:space="preserve">    1) заниматься предпринимательской деятельностью лично или через доверенных лиц;</w:t>
      </w:r>
    </w:p>
    <w:p w:rsidR="00DF1D56" w:rsidRPr="00D35337" w:rsidRDefault="00DF1D56" w:rsidP="00DF1D5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t xml:space="preserve">   2) участвовать в управлении коммерческой или некоммерческой организацией, за исключением следующих случаев:</w:t>
      </w:r>
    </w:p>
    <w:p w:rsidR="00DF1D56" w:rsidRPr="00D35337" w:rsidRDefault="00DF1D56" w:rsidP="00DF1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35337">
        <w:rPr>
          <w:rFonts w:ascii="Times New Roman" w:hAnsi="Times New Roman" w:cs="Times New Roman"/>
          <w:sz w:val="28"/>
          <w:szCs w:val="28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F1D56" w:rsidRPr="00D35337" w:rsidRDefault="00DF1D56" w:rsidP="00DF1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35337">
        <w:rPr>
          <w:rFonts w:ascii="Times New Roman" w:hAnsi="Times New Roman" w:cs="Times New Roman"/>
          <w:sz w:val="28"/>
          <w:szCs w:val="28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D35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33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35337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DF1D56" w:rsidRPr="00D35337" w:rsidRDefault="00DF1D56" w:rsidP="00DF1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lastRenderedPageBreak/>
        <w:t xml:space="preserve">    в) 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DF1D56" w:rsidRPr="00D35337" w:rsidRDefault="00DF1D56" w:rsidP="00DF1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t xml:space="preserve">    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F1D56" w:rsidRPr="00D35337" w:rsidRDefault="00DF1D56" w:rsidP="00DF1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35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5337">
        <w:rPr>
          <w:rFonts w:ascii="Times New Roman" w:hAnsi="Times New Roman" w:cs="Times New Roman"/>
          <w:sz w:val="28"/>
          <w:szCs w:val="28"/>
        </w:rPr>
        <w:t>) иные случаи, предусмотренные федеральными законами;</w:t>
      </w:r>
    </w:p>
    <w:p w:rsidR="00DF1D56" w:rsidRPr="00D35337" w:rsidRDefault="00DF1D56" w:rsidP="00DF1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337">
        <w:rPr>
          <w:rFonts w:ascii="Times New Roman" w:hAnsi="Times New Roman" w:cs="Times New Roman"/>
          <w:sz w:val="28"/>
          <w:szCs w:val="28"/>
        </w:rPr>
        <w:t xml:space="preserve">  3) 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F1D56" w:rsidRPr="00D35337" w:rsidRDefault="00DF1D56" w:rsidP="00DF1D56">
      <w:pPr>
        <w:pStyle w:val="20"/>
        <w:spacing w:before="0" w:after="0"/>
        <w:ind w:firstLine="0"/>
        <w:rPr>
          <w:rFonts w:ascii="Times New Roman" w:eastAsia="Calibri" w:hAnsi="Times New Roman" w:cs="Times New Roman"/>
        </w:rPr>
      </w:pPr>
      <w:r w:rsidRPr="00D35337">
        <w:rPr>
          <w:rFonts w:ascii="Times New Roman" w:eastAsia="Calibri" w:hAnsi="Times New Roman" w:cs="Times New Roman"/>
        </w:rPr>
        <w:t xml:space="preserve">  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F1D56" w:rsidRDefault="00DF1D56" w:rsidP="00DF1D56">
      <w:pPr>
        <w:pStyle w:val="a3"/>
        <w:numPr>
          <w:ilvl w:val="0"/>
          <w:numId w:val="2"/>
        </w:numPr>
        <w:autoSpaceDE w:val="0"/>
        <w:autoSpaceDN w:val="0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>Депутат Совета депутатов, осуществ</w:t>
      </w:r>
      <w:r>
        <w:rPr>
          <w:sz w:val="28"/>
          <w:szCs w:val="28"/>
        </w:rPr>
        <w:t xml:space="preserve">ляющий полномочия на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sz w:val="28"/>
          <w:szCs w:val="28"/>
        </w:rPr>
      </w:pPr>
      <w:r w:rsidRPr="00D35337">
        <w:rPr>
          <w:sz w:val="28"/>
          <w:szCs w:val="28"/>
        </w:rPr>
        <w:t>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F1D56" w:rsidRDefault="00DF1D56" w:rsidP="00DF1D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5337">
        <w:rPr>
          <w:sz w:val="28"/>
          <w:szCs w:val="28"/>
        </w:rPr>
        <w:t>Гарантии прав депутатов при</w:t>
      </w:r>
      <w:r>
        <w:rPr>
          <w:sz w:val="28"/>
          <w:szCs w:val="28"/>
        </w:rPr>
        <w:t xml:space="preserve"> привлечении их к уголовной или</w:t>
      </w:r>
    </w:p>
    <w:p w:rsidR="00DF1D56" w:rsidRPr="00D35337" w:rsidRDefault="00DF1D56" w:rsidP="00DF1D56">
      <w:pPr>
        <w:spacing w:line="240" w:lineRule="auto"/>
        <w:rPr>
          <w:sz w:val="28"/>
          <w:szCs w:val="28"/>
        </w:rPr>
      </w:pPr>
      <w:r w:rsidRPr="00D35337">
        <w:rPr>
          <w:sz w:val="28"/>
          <w:szCs w:val="28"/>
        </w:rPr>
        <w:t>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</w:t>
      </w:r>
      <w:proofErr w:type="gramStart"/>
      <w:r w:rsidRPr="00D35337">
        <w:rPr>
          <w:sz w:val="28"/>
          <w:szCs w:val="28"/>
        </w:rPr>
        <w:t>дств св</w:t>
      </w:r>
      <w:proofErr w:type="gramEnd"/>
      <w:r w:rsidRPr="00D35337">
        <w:rPr>
          <w:sz w:val="28"/>
          <w:szCs w:val="28"/>
        </w:rPr>
        <w:t>язи, принадлежащих им документов устанавливаются федеральными законами.</w:t>
      </w:r>
    </w:p>
    <w:p w:rsidR="00DF1D56" w:rsidRDefault="00DF1D56" w:rsidP="00DF1D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5337">
        <w:rPr>
          <w:sz w:val="28"/>
          <w:szCs w:val="28"/>
        </w:rPr>
        <w:t> Депутат не может быть привлечен к</w:t>
      </w:r>
      <w:r>
        <w:rPr>
          <w:sz w:val="28"/>
          <w:szCs w:val="28"/>
        </w:rPr>
        <w:t xml:space="preserve"> уголовной или административной</w:t>
      </w:r>
    </w:p>
    <w:p w:rsidR="00DF1D56" w:rsidRPr="00D35337" w:rsidRDefault="00DF1D56" w:rsidP="00DF1D56">
      <w:pPr>
        <w:spacing w:line="240" w:lineRule="auto"/>
        <w:rPr>
          <w:sz w:val="28"/>
          <w:szCs w:val="28"/>
        </w:rPr>
      </w:pPr>
      <w:r w:rsidRPr="00D35337">
        <w:rPr>
          <w:sz w:val="28"/>
          <w:szCs w:val="28"/>
        </w:rPr>
        <w:t xml:space="preserve">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</w:t>
      </w:r>
      <w:r w:rsidRPr="00D35337">
        <w:rPr>
          <w:sz w:val="28"/>
          <w:szCs w:val="28"/>
        </w:rPr>
        <w:lastRenderedPageBreak/>
        <w:t>предусмотрена федеральным законом.</w:t>
      </w:r>
    </w:p>
    <w:p w:rsidR="00DF1D56" w:rsidRDefault="00DF1D56" w:rsidP="00DF1D56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D35337">
        <w:rPr>
          <w:sz w:val="28"/>
          <w:szCs w:val="28"/>
        </w:rPr>
        <w:t xml:space="preserve">Депутат Совета депутатов </w:t>
      </w:r>
      <w:r>
        <w:rPr>
          <w:sz w:val="28"/>
          <w:szCs w:val="28"/>
        </w:rPr>
        <w:t>не может одновременно исполнять</w:t>
      </w:r>
    </w:p>
    <w:p w:rsidR="00DF1D56" w:rsidRPr="00D35337" w:rsidRDefault="00DF1D56" w:rsidP="00DF1D56">
      <w:pPr>
        <w:autoSpaceDE w:val="0"/>
        <w:autoSpaceDN w:val="0"/>
        <w:spacing w:line="240" w:lineRule="auto"/>
        <w:rPr>
          <w:sz w:val="28"/>
          <w:szCs w:val="28"/>
        </w:rPr>
      </w:pPr>
      <w:r w:rsidRPr="00D35337">
        <w:rPr>
          <w:sz w:val="28"/>
          <w:szCs w:val="28"/>
        </w:rPr>
        <w:t>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DF1D56" w:rsidRDefault="00DF1D56" w:rsidP="00DF1D56">
      <w:pPr>
        <w:pStyle w:val="a3"/>
        <w:numPr>
          <w:ilvl w:val="0"/>
          <w:numId w:val="1"/>
        </w:numPr>
        <w:autoSpaceDE w:val="0"/>
        <w:autoSpaceDN w:val="0"/>
        <w:outlineLvl w:val="1"/>
        <w:rPr>
          <w:bCs/>
          <w:sz w:val="28"/>
          <w:szCs w:val="28"/>
        </w:rPr>
      </w:pPr>
      <w:r w:rsidRPr="00D35337">
        <w:rPr>
          <w:bCs/>
          <w:sz w:val="28"/>
          <w:szCs w:val="28"/>
        </w:rPr>
        <w:t xml:space="preserve"> Депутат Совета депутатов должен </w:t>
      </w:r>
      <w:r>
        <w:rPr>
          <w:bCs/>
          <w:sz w:val="28"/>
          <w:szCs w:val="28"/>
        </w:rPr>
        <w:t>соблюдать ограничения, запреты,</w:t>
      </w:r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bCs/>
          <w:sz w:val="28"/>
          <w:szCs w:val="28"/>
        </w:rPr>
      </w:pPr>
      <w:proofErr w:type="gramStart"/>
      <w:r w:rsidRPr="00D35337">
        <w:rPr>
          <w:bCs/>
          <w:sz w:val="28"/>
          <w:szCs w:val="28"/>
        </w:rPr>
        <w:t>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D35337">
        <w:rPr>
          <w:bCs/>
          <w:sz w:val="28"/>
          <w:szCs w:val="28"/>
        </w:rPr>
        <w:t xml:space="preserve">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DF1D56" w:rsidRPr="00D35337" w:rsidRDefault="00DF1D56" w:rsidP="00DF1D56">
      <w:pPr>
        <w:pStyle w:val="a3"/>
        <w:numPr>
          <w:ilvl w:val="0"/>
          <w:numId w:val="1"/>
        </w:numPr>
        <w:autoSpaceDE w:val="0"/>
        <w:autoSpaceDN w:val="0"/>
        <w:outlineLvl w:val="1"/>
        <w:rPr>
          <w:bCs/>
          <w:sz w:val="28"/>
          <w:szCs w:val="28"/>
        </w:rPr>
      </w:pPr>
      <w:r w:rsidRPr="00D35337">
        <w:rPr>
          <w:bCs/>
          <w:sz w:val="28"/>
          <w:szCs w:val="28"/>
        </w:rPr>
        <w:t> </w:t>
      </w:r>
      <w:r w:rsidRPr="00D35337">
        <w:rPr>
          <w:sz w:val="28"/>
          <w:szCs w:val="28"/>
        </w:rPr>
        <w:t xml:space="preserve">Депутат Совета депутатов, осуществляющий </w:t>
      </w:r>
      <w:r>
        <w:rPr>
          <w:sz w:val="28"/>
          <w:szCs w:val="28"/>
        </w:rPr>
        <w:t xml:space="preserve">полномочия </w:t>
      </w:r>
      <w:proofErr w:type="gramStart"/>
      <w:r>
        <w:rPr>
          <w:sz w:val="28"/>
          <w:szCs w:val="28"/>
        </w:rPr>
        <w:t>на</w:t>
      </w:r>
      <w:proofErr w:type="gramEnd"/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bCs/>
          <w:sz w:val="28"/>
          <w:szCs w:val="28"/>
        </w:rPr>
      </w:pPr>
      <w:r w:rsidRPr="00D35337">
        <w:rPr>
          <w:sz w:val="28"/>
          <w:szCs w:val="28"/>
        </w:rPr>
        <w:t xml:space="preserve">постоянной основе, </w:t>
      </w:r>
      <w:r w:rsidRPr="00D35337">
        <w:rPr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35337">
        <w:rPr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DF1D56" w:rsidRPr="00D35337" w:rsidRDefault="00DF1D56" w:rsidP="00DF1D56">
      <w:pPr>
        <w:autoSpaceDE w:val="0"/>
        <w:autoSpaceDN w:val="0"/>
        <w:spacing w:line="240" w:lineRule="auto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35337">
        <w:rPr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D35337">
        <w:rPr>
          <w:bCs/>
          <w:sz w:val="28"/>
          <w:szCs w:val="28"/>
        </w:rPr>
        <w:t>за</w:t>
      </w:r>
      <w:proofErr w:type="gramEnd"/>
      <w:r w:rsidRPr="00D35337">
        <w:rPr>
          <w:bCs/>
          <w:sz w:val="28"/>
          <w:szCs w:val="28"/>
        </w:rPr>
        <w:t xml:space="preserve"> отчетным.</w:t>
      </w:r>
    </w:p>
    <w:p w:rsidR="00DF1D56" w:rsidRDefault="00DF1D56" w:rsidP="00DF1D56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D35337">
        <w:rPr>
          <w:sz w:val="28"/>
          <w:szCs w:val="28"/>
        </w:rPr>
        <w:t> Депутат, осуществляющий свои пол</w:t>
      </w:r>
      <w:r>
        <w:rPr>
          <w:sz w:val="28"/>
          <w:szCs w:val="28"/>
        </w:rPr>
        <w:t>номочия на непостоянной основе,</w:t>
      </w:r>
    </w:p>
    <w:p w:rsidR="00DF1D56" w:rsidRPr="00D35337" w:rsidRDefault="00DF1D56" w:rsidP="00DF1D56">
      <w:pPr>
        <w:autoSpaceDE w:val="0"/>
        <w:autoSpaceDN w:val="0"/>
        <w:spacing w:line="240" w:lineRule="auto"/>
        <w:rPr>
          <w:sz w:val="28"/>
          <w:szCs w:val="28"/>
        </w:rPr>
      </w:pPr>
      <w:proofErr w:type="gramStart"/>
      <w:r w:rsidRPr="00D35337">
        <w:rPr>
          <w:sz w:val="28"/>
          <w:szCs w:val="28"/>
        </w:rPr>
        <w:t xml:space="preserve">представляет Губернатору Оренбургской области </w:t>
      </w:r>
      <w:r w:rsidRPr="00D35337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D35337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</w:t>
      </w:r>
      <w:proofErr w:type="gramEnd"/>
      <w:r w:rsidRPr="00D35337">
        <w:rPr>
          <w:sz w:val="28"/>
          <w:szCs w:val="28"/>
        </w:rPr>
        <w:t xml:space="preserve"> прекращения осуществления им полномочий на постоянной основе, а также за каждый год, предшествующий </w:t>
      </w:r>
      <w:r w:rsidRPr="00D35337">
        <w:rPr>
          <w:sz w:val="28"/>
          <w:szCs w:val="28"/>
        </w:rPr>
        <w:lastRenderedPageBreak/>
        <w:t xml:space="preserve">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</w:t>
      </w:r>
      <w:proofErr w:type="gramStart"/>
      <w:r w:rsidRPr="00D35337">
        <w:rPr>
          <w:sz w:val="28"/>
          <w:szCs w:val="28"/>
        </w:rPr>
        <w:t>контроле за</w:t>
      </w:r>
      <w:proofErr w:type="gramEnd"/>
      <w:r w:rsidRPr="00D3533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</w:t>
      </w:r>
    </w:p>
    <w:p w:rsidR="00DF1D56" w:rsidRPr="00D35337" w:rsidRDefault="00DF1D56" w:rsidP="00DF1D56">
      <w:pPr>
        <w:autoSpaceDE w:val="0"/>
        <w:autoSpaceDN w:val="0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D35337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DF1D56" w:rsidRPr="00D35337" w:rsidRDefault="00DF1D56" w:rsidP="00DF1D56">
      <w:p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5337">
        <w:rPr>
          <w:sz w:val="28"/>
          <w:szCs w:val="28"/>
        </w:rPr>
        <w:t>В случае</w:t>
      </w:r>
      <w:proofErr w:type="gramStart"/>
      <w:r w:rsidRPr="00D35337">
        <w:rPr>
          <w:sz w:val="28"/>
          <w:szCs w:val="28"/>
        </w:rPr>
        <w:t>,</w:t>
      </w:r>
      <w:proofErr w:type="gramEnd"/>
      <w:r w:rsidRPr="00D35337">
        <w:rPr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D35337">
        <w:rPr>
          <w:rFonts w:eastAsia="Calibri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D35337">
        <w:rPr>
          <w:sz w:val="28"/>
          <w:szCs w:val="28"/>
        </w:rPr>
        <w:t xml:space="preserve">», не позднее 30 апреля года, следующего </w:t>
      </w:r>
      <w:proofErr w:type="gramStart"/>
      <w:r w:rsidRPr="00D35337">
        <w:rPr>
          <w:sz w:val="28"/>
          <w:szCs w:val="28"/>
        </w:rPr>
        <w:t>за</w:t>
      </w:r>
      <w:proofErr w:type="gramEnd"/>
      <w:r w:rsidRPr="00D35337">
        <w:rPr>
          <w:sz w:val="28"/>
          <w:szCs w:val="28"/>
        </w:rPr>
        <w:t xml:space="preserve"> отчетным.</w:t>
      </w:r>
    </w:p>
    <w:p w:rsidR="00DF1D56" w:rsidRDefault="00DF1D56" w:rsidP="00DF1D56">
      <w:pPr>
        <w:pStyle w:val="a3"/>
        <w:keepLines/>
        <w:numPr>
          <w:ilvl w:val="0"/>
          <w:numId w:val="1"/>
        </w:numPr>
        <w:rPr>
          <w:sz w:val="28"/>
          <w:szCs w:val="28"/>
        </w:rPr>
      </w:pPr>
      <w:r w:rsidRPr="00D35337">
        <w:rPr>
          <w:sz w:val="28"/>
          <w:szCs w:val="28"/>
        </w:rPr>
        <w:t>Сведения о доходах, расходах</w:t>
      </w:r>
      <w:r>
        <w:rPr>
          <w:sz w:val="28"/>
          <w:szCs w:val="28"/>
        </w:rPr>
        <w:t>, об имуществе и обязательствах</w:t>
      </w:r>
    </w:p>
    <w:p w:rsidR="00DF1D56" w:rsidRDefault="00DF1D56" w:rsidP="00DF1D56">
      <w:pPr>
        <w:keepLines/>
        <w:spacing w:line="240" w:lineRule="auto"/>
        <w:rPr>
          <w:sz w:val="28"/>
          <w:szCs w:val="28"/>
        </w:rPr>
      </w:pPr>
      <w:r w:rsidRPr="00D35337">
        <w:rPr>
          <w:sz w:val="28"/>
          <w:szCs w:val="28"/>
        </w:rPr>
        <w:t>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</w:t>
      </w:r>
    </w:p>
    <w:p w:rsidR="00DF1D56" w:rsidRPr="00D35337" w:rsidRDefault="00DF1D56" w:rsidP="00DF1D56">
      <w:pPr>
        <w:keepLines/>
        <w:spacing w:line="240" w:lineRule="auto"/>
        <w:rPr>
          <w:sz w:val="28"/>
          <w:szCs w:val="28"/>
        </w:rPr>
      </w:pPr>
    </w:p>
    <w:p w:rsidR="00DF1D56" w:rsidRPr="00984429" w:rsidRDefault="00DF1D56" w:rsidP="00DF1D56">
      <w:pPr>
        <w:pStyle w:val="a3"/>
        <w:keepLines/>
        <w:numPr>
          <w:ilvl w:val="0"/>
          <w:numId w:val="2"/>
        </w:num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Статью 61</w:t>
      </w:r>
      <w:r w:rsidRPr="00984429">
        <w:rPr>
          <w:b/>
          <w:bCs/>
          <w:kern w:val="2"/>
          <w:sz w:val="28"/>
          <w:szCs w:val="28"/>
        </w:rPr>
        <w:t xml:space="preserve"> Устава изложить в новой редакции:</w:t>
      </w:r>
    </w:p>
    <w:p w:rsidR="00DF1D56" w:rsidRPr="00984429" w:rsidRDefault="00DF1D56" w:rsidP="00DF1D56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984429">
        <w:rPr>
          <w:b/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Статья 61</w:t>
      </w:r>
      <w:r w:rsidRPr="00984429">
        <w:rPr>
          <w:kern w:val="2"/>
          <w:sz w:val="28"/>
          <w:szCs w:val="28"/>
        </w:rPr>
        <w:t>. Средства самообложения граждан</w:t>
      </w:r>
    </w:p>
    <w:p w:rsidR="00DF1D56" w:rsidRPr="00984429" w:rsidRDefault="00DF1D56" w:rsidP="00DF1D56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</w:p>
    <w:p w:rsidR="00DF1D56" w:rsidRPr="00984429" w:rsidRDefault="00DF1D56" w:rsidP="00DF1D56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984429">
        <w:rPr>
          <w:rFonts w:ascii="Times New Roman" w:eastAsia="Calibri" w:hAnsi="Times New Roman" w:cs="Times New Roman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984429">
        <w:rPr>
          <w:rFonts w:ascii="Times New Roman" w:eastAsia="Calibri" w:hAnsi="Times New Roman" w:cs="Times New Roman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984429">
        <w:rPr>
          <w:rFonts w:ascii="Times New Roman" w:eastAsia="Calibri" w:hAnsi="Times New Roman" w:cs="Times New Roman"/>
        </w:rPr>
        <w:t xml:space="preserve"> быть </w:t>
      </w:r>
      <w:proofErr w:type="gramStart"/>
      <w:r w:rsidRPr="00984429">
        <w:rPr>
          <w:rFonts w:ascii="Times New Roman" w:eastAsia="Calibri" w:hAnsi="Times New Roman" w:cs="Times New Roman"/>
        </w:rPr>
        <w:t>уменьшен</w:t>
      </w:r>
      <w:proofErr w:type="gramEnd"/>
      <w:r w:rsidRPr="00984429">
        <w:rPr>
          <w:rFonts w:ascii="Times New Roman" w:eastAsia="Calibri" w:hAnsi="Times New Roman" w:cs="Times New Roman"/>
        </w:rPr>
        <w:t>.</w:t>
      </w:r>
    </w:p>
    <w:p w:rsidR="00DF1D56" w:rsidRDefault="00DF1D56" w:rsidP="00DF1D56">
      <w:pPr>
        <w:pStyle w:val="20"/>
        <w:spacing w:before="0" w:after="0"/>
        <w:ind w:firstLine="709"/>
        <w:rPr>
          <w:b/>
          <w:bCs/>
          <w:kern w:val="2"/>
        </w:rPr>
      </w:pPr>
      <w:r w:rsidRPr="00984429">
        <w:rPr>
          <w:rFonts w:ascii="Times New Roman" w:eastAsia="Calibri" w:hAnsi="Times New Roman" w:cs="Times New Roman"/>
        </w:rPr>
        <w:t xml:space="preserve"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</w:t>
      </w:r>
      <w:r w:rsidRPr="00984429">
        <w:rPr>
          <w:rFonts w:ascii="Times New Roman" w:eastAsia="Calibri" w:hAnsi="Times New Roman" w:cs="Times New Roman"/>
        </w:rPr>
        <w:lastRenderedPageBreak/>
        <w:t>принципах организации местного самоуправления в Российской Федерации», на сходе граждан</w:t>
      </w:r>
      <w:proofErr w:type="gramStart"/>
      <w:r w:rsidRPr="00984429">
        <w:rPr>
          <w:rFonts w:ascii="Times New Roman" w:eastAsia="Calibri" w:hAnsi="Times New Roman" w:cs="Times New Roman"/>
        </w:rPr>
        <w:t>.</w:t>
      </w:r>
      <w:r>
        <w:rPr>
          <w:b/>
          <w:bCs/>
          <w:kern w:val="2"/>
        </w:rPr>
        <w:t>»</w:t>
      </w:r>
      <w:proofErr w:type="gramEnd"/>
    </w:p>
    <w:p w:rsidR="00DF1D56" w:rsidRDefault="00DF1D56" w:rsidP="00DF1D56">
      <w:pPr>
        <w:pStyle w:val="20"/>
        <w:spacing w:before="0" w:after="0"/>
        <w:ind w:firstLine="709"/>
        <w:rPr>
          <w:b/>
          <w:bCs/>
          <w:kern w:val="2"/>
        </w:rPr>
      </w:pPr>
    </w:p>
    <w:p w:rsidR="00DF1D56" w:rsidRPr="00984429" w:rsidRDefault="00DF1D56" w:rsidP="00DF1D56">
      <w:pPr>
        <w:pStyle w:val="20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bCs/>
          <w:kern w:val="2"/>
        </w:rPr>
      </w:pPr>
      <w:r>
        <w:rPr>
          <w:b/>
          <w:bCs/>
          <w:kern w:val="2"/>
        </w:rPr>
        <w:t xml:space="preserve"> </w:t>
      </w:r>
      <w:r w:rsidRPr="00E40AFB">
        <w:rPr>
          <w:rFonts w:ascii="Times New Roman" w:eastAsia="Calibri" w:hAnsi="Times New Roman" w:cs="Times New Roman"/>
          <w:b/>
          <w:bCs/>
        </w:rPr>
        <w:t>Дополнить Устав статьей</w:t>
      </w:r>
      <w:r>
        <w:rPr>
          <w:rFonts w:ascii="Times New Roman" w:eastAsia="Calibri" w:hAnsi="Times New Roman" w:cs="Times New Roman"/>
          <w:b/>
          <w:bCs/>
        </w:rPr>
        <w:t xml:space="preserve"> 62.1 следующего содержания: </w:t>
      </w:r>
    </w:p>
    <w:p w:rsidR="00DF1D56" w:rsidRPr="00984429" w:rsidRDefault="00DF1D56" w:rsidP="00DF1D56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  <w:r w:rsidRPr="00984429">
        <w:rPr>
          <w:rFonts w:ascii="Times New Roman" w:eastAsia="Calibri" w:hAnsi="Times New Roman" w:cs="Times New Roman"/>
          <w:b/>
          <w:bCs/>
        </w:rPr>
        <w:t>«</w:t>
      </w:r>
      <w:r w:rsidRPr="00984429">
        <w:rPr>
          <w:rFonts w:ascii="Times New Roman" w:eastAsia="Calibri" w:hAnsi="Times New Roman" w:cs="Times New Roman"/>
          <w:bCs/>
          <w:kern w:val="2"/>
        </w:rPr>
        <w:t xml:space="preserve">Статья </w:t>
      </w:r>
      <w:r>
        <w:rPr>
          <w:rFonts w:ascii="Times New Roman" w:eastAsia="Calibri" w:hAnsi="Times New Roman" w:cs="Times New Roman"/>
          <w:bCs/>
          <w:kern w:val="2"/>
        </w:rPr>
        <w:t>62</w:t>
      </w:r>
      <w:r w:rsidRPr="00984429">
        <w:rPr>
          <w:rFonts w:ascii="Times New Roman" w:eastAsia="Calibri" w:hAnsi="Times New Roman" w:cs="Times New Roman"/>
          <w:bCs/>
          <w:kern w:val="2"/>
        </w:rPr>
        <w:t>.</w:t>
      </w:r>
      <w:r>
        <w:rPr>
          <w:rFonts w:ascii="Times New Roman" w:eastAsia="Calibri" w:hAnsi="Times New Roman" w:cs="Times New Roman"/>
          <w:bCs/>
          <w:kern w:val="2"/>
        </w:rPr>
        <w:t>1</w:t>
      </w:r>
      <w:r w:rsidRPr="00984429">
        <w:rPr>
          <w:rFonts w:ascii="Times New Roman" w:eastAsia="Calibri" w:hAnsi="Times New Roman" w:cs="Times New Roman"/>
          <w:bCs/>
          <w:kern w:val="2"/>
        </w:rPr>
        <w:t xml:space="preserve"> Финансовое и иное обеспечение реализации инициативных проектов</w:t>
      </w:r>
    </w:p>
    <w:p w:rsidR="00DF1D56" w:rsidRPr="00984429" w:rsidRDefault="00DF1D56" w:rsidP="00DF1D56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</w:p>
    <w:p w:rsidR="00DF1D56" w:rsidRPr="00984429" w:rsidRDefault="00DF1D56" w:rsidP="00DF1D56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  <w:r w:rsidRPr="00984429">
        <w:rPr>
          <w:rFonts w:ascii="Times New Roman" w:eastAsia="Calibri" w:hAnsi="Times New Roman" w:cs="Times New Roman"/>
          <w:bCs/>
          <w:kern w:val="2"/>
        </w:rPr>
        <w:t xml:space="preserve">1. Источником финансового обеспечения реализации инициативных проектов, предусмотренных статьей 14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84429">
        <w:rPr>
          <w:rFonts w:ascii="Times New Roman" w:eastAsia="Calibri" w:hAnsi="Times New Roman" w:cs="Times New Roman"/>
          <w:bCs/>
          <w:kern w:val="2"/>
        </w:rPr>
        <w:t>формируемые</w:t>
      </w:r>
      <w:proofErr w:type="gramEnd"/>
      <w:r w:rsidRPr="00984429">
        <w:rPr>
          <w:rFonts w:ascii="Times New Roman" w:eastAsia="Calibri" w:hAnsi="Times New Roman" w:cs="Times New Roman"/>
          <w:bCs/>
          <w:kern w:val="2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DF1D56" w:rsidRPr="00984429" w:rsidRDefault="00DF1D56" w:rsidP="00DF1D56">
      <w:pPr>
        <w:pStyle w:val="20"/>
        <w:keepLines/>
        <w:widowControl w:val="0"/>
        <w:spacing w:before="0" w:after="0"/>
        <w:ind w:firstLine="709"/>
        <w:rPr>
          <w:rFonts w:ascii="Times New Roman" w:hAnsi="Times New Roman" w:cs="Times New Roman"/>
          <w:b/>
          <w:bCs/>
          <w:kern w:val="2"/>
        </w:rPr>
      </w:pPr>
      <w:r w:rsidRPr="00984429">
        <w:rPr>
          <w:rFonts w:ascii="Times New Roman" w:eastAsia="Calibri" w:hAnsi="Times New Roman" w:cs="Times New Roman"/>
          <w:bCs/>
          <w:kern w:val="2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84429">
        <w:rPr>
          <w:rFonts w:ascii="Times New Roman" w:eastAsia="Calibri" w:hAnsi="Times New Roman" w:cs="Times New Roman"/>
          <w:bCs/>
          <w:kern w:val="2"/>
        </w:rPr>
        <w:t>.</w:t>
      </w:r>
      <w:r w:rsidRPr="00984429">
        <w:rPr>
          <w:rFonts w:ascii="Times New Roman" w:eastAsia="Calibri" w:hAnsi="Times New Roman" w:cs="Times New Roman"/>
          <w:b/>
          <w:bCs/>
        </w:rPr>
        <w:t>»</w:t>
      </w:r>
      <w:proofErr w:type="gramEnd"/>
    </w:p>
    <w:p w:rsidR="00DF1D56" w:rsidRPr="001C4C80" w:rsidRDefault="00DF1D56" w:rsidP="00DF1D56">
      <w:pPr>
        <w:pStyle w:val="20"/>
        <w:spacing w:before="0" w:after="0"/>
        <w:ind w:firstLine="0"/>
        <w:rPr>
          <w:rFonts w:ascii="Times New Roman" w:hAnsi="Times New Roman" w:cs="Times New Roman"/>
          <w:bCs/>
        </w:rPr>
      </w:pPr>
    </w:p>
    <w:p w:rsidR="00DF1D56" w:rsidRPr="00E40AFB" w:rsidRDefault="00DF1D56" w:rsidP="00DF1D56">
      <w:pPr>
        <w:pStyle w:val="20"/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F1D56" w:rsidRPr="000D2729" w:rsidRDefault="00DF1D56" w:rsidP="00DF1D56">
      <w:pPr>
        <w:tabs>
          <w:tab w:val="left" w:pos="1134"/>
        </w:tabs>
        <w:spacing w:line="240" w:lineRule="auto"/>
        <w:ind w:left="709"/>
        <w:rPr>
          <w:bCs/>
          <w:sz w:val="28"/>
          <w:szCs w:val="28"/>
        </w:rPr>
      </w:pPr>
    </w:p>
    <w:p w:rsidR="00DF1D56" w:rsidRDefault="00DF1D56" w:rsidP="00DF1D56">
      <w:pPr>
        <w:spacing w:line="240" w:lineRule="auto"/>
      </w:pPr>
    </w:p>
    <w:p w:rsidR="00B85A1B" w:rsidRDefault="006712BE" w:rsidP="00DF1D56">
      <w:pPr>
        <w:spacing w:line="240" w:lineRule="auto"/>
      </w:pPr>
    </w:p>
    <w:sectPr w:rsidR="00B85A1B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E82"/>
    <w:multiLevelType w:val="hybridMultilevel"/>
    <w:tmpl w:val="F712FA60"/>
    <w:lvl w:ilvl="0" w:tplc="ED36A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75BF"/>
    <w:multiLevelType w:val="hybridMultilevel"/>
    <w:tmpl w:val="E4AE7FB0"/>
    <w:lvl w:ilvl="0" w:tplc="F134F6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D56"/>
    <w:rsid w:val="00154BC7"/>
    <w:rsid w:val="005419EC"/>
    <w:rsid w:val="006712BE"/>
    <w:rsid w:val="00A94F02"/>
    <w:rsid w:val="00DE3654"/>
    <w:rsid w:val="00DF1D56"/>
    <w:rsid w:val="00F2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56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2">
    <w:name w:val="Основной текст с отступом 2 Знак"/>
    <w:link w:val="20"/>
    <w:locked/>
    <w:rsid w:val="00DF1D56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DF1D56"/>
    <w:pPr>
      <w:widowControl/>
      <w:overflowPunct w:val="0"/>
      <w:autoSpaceDE w:val="0"/>
      <w:autoSpaceDN w:val="0"/>
      <w:spacing w:before="20" w:after="20" w:line="240" w:lineRule="auto"/>
      <w:ind w:firstLine="708"/>
      <w:textAlignment w:val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DF1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F1D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F1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1D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F1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2021-03-26T06:29:00Z</cp:lastPrinted>
  <dcterms:created xsi:type="dcterms:W3CDTF">2021-03-26T06:18:00Z</dcterms:created>
  <dcterms:modified xsi:type="dcterms:W3CDTF">2021-03-26T06:50:00Z</dcterms:modified>
</cp:coreProperties>
</file>